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22" w:rsidRDefault="00334E22"/>
    <w:p w:rsidR="00334E22" w:rsidRDefault="00010C59">
      <w:r>
        <w:rPr>
          <w:noProof/>
        </w:rPr>
        <w:drawing>
          <wp:inline distT="0" distB="0" distL="0" distR="0">
            <wp:extent cx="1466850" cy="66675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3454400</wp:posOffset>
                </wp:positionH>
                <wp:positionV relativeFrom="paragraph">
                  <wp:posOffset>127000</wp:posOffset>
                </wp:positionV>
                <wp:extent cx="2463800" cy="603885"/>
                <wp:effectExtent l="0" t="0" r="0" b="0"/>
                <wp:wrapNone/>
                <wp:docPr id="1034" name="Ορθογώνιο 1034"/>
                <wp:cNvGraphicFramePr/>
                <a:graphic xmlns:a="http://schemas.openxmlformats.org/drawingml/2006/main">
                  <a:graphicData uri="http://schemas.microsoft.com/office/word/2010/wordprocessingShape">
                    <wps:wsp>
                      <wps:cNvSpPr/>
                      <wps:spPr>
                        <a:xfrm>
                          <a:off x="4118863" y="3482820"/>
                          <a:ext cx="2454275" cy="594360"/>
                        </a:xfrm>
                        <a:prstGeom prst="rect">
                          <a:avLst/>
                        </a:prstGeom>
                        <a:solidFill>
                          <a:srgbClr val="FFFFFF"/>
                        </a:solidFill>
                        <a:ln>
                          <a:noFill/>
                        </a:ln>
                      </wps:spPr>
                      <wps:txbx>
                        <w:txbxContent>
                          <w:p w:rsidR="00334E22" w:rsidRDefault="00010C59">
                            <w:pPr>
                              <w:spacing w:line="258" w:lineRule="auto"/>
                              <w:jc w:val="right"/>
                              <w:textDirection w:val="btLr"/>
                            </w:pPr>
                            <w:r>
                              <w:rPr>
                                <w:color w:val="000000"/>
                              </w:rPr>
                              <w:t>Ιωάννινα,      09/06/022</w:t>
                            </w:r>
                          </w:p>
                          <w:p w:rsidR="00334E22" w:rsidRDefault="00010C59">
                            <w:pPr>
                              <w:spacing w:line="258" w:lineRule="auto"/>
                              <w:jc w:val="right"/>
                              <w:textDirection w:val="btLr"/>
                            </w:pPr>
                            <w:r>
                              <w:rPr>
                                <w:color w:val="000000"/>
                              </w:rPr>
                              <w:t>Αρ. Πρ.: YCE/22/PR/038/PROC2</w:t>
                            </w:r>
                          </w:p>
                          <w:p w:rsidR="00334E22" w:rsidRDefault="00334E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Ορθογώνιο 1034" o:spid="_x0000_s1026" style="position:absolute;margin-left:272pt;margin-top:10pt;width:194pt;height:4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" stroked="f">
                <v:textbox inset="2.53958mm,1.2694mm,2.53958mm,1.2694mm">
                  <w:txbxContent>
                    <w:p w:rsidR="00334E22" w:rsidRDefault="00010C59">
                      <w:pPr>
                        <w:spacing w:line="258" w:lineRule="auto"/>
                        <w:jc w:val="right"/>
                        <w:textDirection w:val="btLr"/>
                      </w:pPr>
                      <w:r>
                        <w:rPr>
                          <w:color w:val="000000"/>
                        </w:rPr>
                        <w:t>Ιωάννινα,      09/06/022</w:t>
                      </w:r>
                    </w:p>
                    <w:p w:rsidR="00334E22" w:rsidRDefault="00010C59">
                      <w:pPr>
                        <w:spacing w:line="258" w:lineRule="auto"/>
                        <w:jc w:val="right"/>
                        <w:textDirection w:val="btLr"/>
                      </w:pPr>
                      <w:r>
                        <w:rPr>
                          <w:color w:val="000000"/>
                        </w:rPr>
                        <w:t>Αρ. Πρ.: YCE/22/PR/038/PROC2</w:t>
                      </w:r>
                    </w:p>
                    <w:p w:rsidR="00334E22" w:rsidRDefault="00334E22">
                      <w:pPr>
                        <w:spacing w:line="258" w:lineRule="auto"/>
                        <w:textDirection w:val="btLr"/>
                      </w:pPr>
                    </w:p>
                  </w:txbxContent>
                </v:textbox>
              </v:rect>
            </w:pict>
          </mc:Fallback>
        </mc:AlternateContent>
      </w:r>
    </w:p>
    <w:p w:rsidR="00334E22" w:rsidRDefault="00010C59">
      <w:pPr>
        <w:rPr>
          <w:b/>
          <w:color w:val="2F5496"/>
        </w:rPr>
      </w:pPr>
      <w:r>
        <w:rPr>
          <w:b/>
          <w:color w:val="2F5496"/>
        </w:rPr>
        <w:t>ΑΜΚΕ ΚΕΝΤΡΟ ΝΕΩΝ ΗΠΕΙΡΟΥ</w:t>
      </w:r>
    </w:p>
    <w:p w:rsidR="00334E22" w:rsidRDefault="00334E22">
      <w:pPr>
        <w:pBdr>
          <w:top w:val="nil"/>
          <w:left w:val="nil"/>
          <w:bottom w:val="nil"/>
          <w:right w:val="nil"/>
          <w:between w:val="nil"/>
        </w:pBdr>
        <w:spacing w:after="120" w:line="240" w:lineRule="auto"/>
        <w:ind w:hanging="2"/>
        <w:rPr>
          <w:b/>
          <w:color w:val="31849B"/>
          <w:sz w:val="24"/>
          <w:szCs w:val="24"/>
        </w:rPr>
      </w:pPr>
    </w:p>
    <w:tbl>
      <w:tblPr>
        <w:tblStyle w:val="ad"/>
        <w:tblW w:w="9592" w:type="dxa"/>
        <w:tblInd w:w="0" w:type="dxa"/>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ayout w:type="fixed"/>
        <w:tblLook w:val="0400" w:firstRow="0" w:lastRow="0" w:firstColumn="0" w:lastColumn="0" w:noHBand="0" w:noVBand="1"/>
      </w:tblPr>
      <w:tblGrid>
        <w:gridCol w:w="9592"/>
      </w:tblGrid>
      <w:tr w:rsidR="00334E22">
        <w:trPr>
          <w:trHeight w:val="6775"/>
        </w:trPr>
        <w:tc>
          <w:tcPr>
            <w:tcW w:w="9592" w:type="dxa"/>
          </w:tcPr>
          <w:p w:rsidR="00334E22" w:rsidRDefault="00010C59">
            <w:pPr>
              <w:pStyle w:val="a3"/>
              <w:jc w:val="center"/>
              <w:rPr>
                <w:rFonts w:ascii="Calibri" w:eastAsia="Calibri" w:hAnsi="Calibri" w:cs="Calibri"/>
                <w:b/>
                <w:color w:val="2F5496"/>
                <w:sz w:val="36"/>
                <w:szCs w:val="36"/>
              </w:rPr>
            </w:pPr>
            <w:r>
              <w:rPr>
                <w:rFonts w:ascii="Calibri" w:eastAsia="Calibri" w:hAnsi="Calibri" w:cs="Calibri"/>
                <w:b/>
                <w:color w:val="2F5496"/>
                <w:sz w:val="36"/>
                <w:szCs w:val="36"/>
              </w:rPr>
              <w:t>ΔΙΑΚΗΡΥΞΗ 4/202 2</w:t>
            </w:r>
          </w:p>
          <w:p w:rsidR="00334E22" w:rsidRDefault="00334E22">
            <w:pPr>
              <w:pStyle w:val="a3"/>
              <w:jc w:val="center"/>
              <w:rPr>
                <w:rFonts w:ascii="Calibri" w:eastAsia="Calibri" w:hAnsi="Calibri" w:cs="Calibri"/>
                <w:b/>
                <w:color w:val="2F5496"/>
                <w:sz w:val="36"/>
                <w:szCs w:val="36"/>
              </w:rPr>
            </w:pPr>
          </w:p>
          <w:p w:rsidR="00334E22" w:rsidRDefault="00010C59">
            <w:pPr>
              <w:pStyle w:val="a3"/>
              <w:jc w:val="center"/>
              <w:rPr>
                <w:rFonts w:ascii="Calibri" w:eastAsia="Calibri" w:hAnsi="Calibri" w:cs="Calibri"/>
                <w:b/>
                <w:color w:val="2F5496"/>
                <w:sz w:val="36"/>
                <w:szCs w:val="36"/>
              </w:rPr>
            </w:pPr>
            <w:r>
              <w:rPr>
                <w:rFonts w:ascii="Calibri" w:eastAsia="Calibri" w:hAnsi="Calibri" w:cs="Calibri"/>
                <w:b/>
                <w:color w:val="2F5496"/>
                <w:sz w:val="36"/>
                <w:szCs w:val="36"/>
              </w:rPr>
              <w:t>ΑΝΑΛΥΤΙΚΟ ΤΕΥΧΟΣ ΔΙΑΚΗΡΥΞΗΣ</w:t>
            </w:r>
          </w:p>
          <w:p w:rsidR="00334E22" w:rsidRDefault="00334E22">
            <w:pPr>
              <w:pStyle w:val="a3"/>
              <w:jc w:val="center"/>
              <w:rPr>
                <w:rFonts w:ascii="Calibri" w:eastAsia="Calibri" w:hAnsi="Calibri" w:cs="Calibri"/>
                <w:b/>
                <w:color w:val="2F5496"/>
                <w:sz w:val="36"/>
                <w:szCs w:val="36"/>
              </w:rPr>
            </w:pPr>
          </w:p>
          <w:p w:rsidR="00334E22" w:rsidRDefault="00334E22">
            <w:pPr>
              <w:pStyle w:val="a3"/>
              <w:jc w:val="center"/>
              <w:rPr>
                <w:rFonts w:ascii="Calibri" w:eastAsia="Calibri" w:hAnsi="Calibri" w:cs="Calibri"/>
                <w:b/>
                <w:color w:val="2F5496"/>
                <w:sz w:val="36"/>
                <w:szCs w:val="36"/>
              </w:rPr>
            </w:pPr>
          </w:p>
          <w:p w:rsidR="00334E22" w:rsidRDefault="00010C59">
            <w:pPr>
              <w:pStyle w:val="a3"/>
              <w:jc w:val="center"/>
            </w:pPr>
            <w:r>
              <w:rPr>
                <w:rFonts w:ascii="Calibri" w:eastAsia="Calibri" w:hAnsi="Calibri" w:cs="Calibri"/>
                <w:b/>
                <w:color w:val="2F5496"/>
                <w:sz w:val="36"/>
                <w:szCs w:val="36"/>
              </w:rPr>
              <w:t>Ανοικτός Ηλεκτρονικός κάτω των ορίων Δημόσιος Μειοδοτικός διαγωνισμός, για την ανάδειξη προμηθευτή υπηρεσιών σίτισης με τη διανομή έτοιμων γευμάτων (CPV: 55320000-9), για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 από την 1η Αυγούστου 2022 έως και την 31η Ιανουαρίου 2023</w:t>
            </w:r>
          </w:p>
        </w:tc>
      </w:tr>
    </w:tbl>
    <w:p w:rsidR="00334E22" w:rsidRDefault="00334E22"/>
    <w:p w:rsidR="00334E22" w:rsidRDefault="00010C59">
      <w:r>
        <w:br w:type="page"/>
      </w:r>
    </w:p>
    <w:p w:rsidR="00334E22" w:rsidRDefault="00010C59">
      <w:pPr>
        <w:rPr>
          <w:b/>
          <w:sz w:val="28"/>
          <w:szCs w:val="28"/>
        </w:rPr>
      </w:pPr>
      <w:r>
        <w:rPr>
          <w:b/>
          <w:sz w:val="28"/>
          <w:szCs w:val="28"/>
        </w:rPr>
        <w:lastRenderedPageBreak/>
        <w:t>Περιεχόμενα</w:t>
      </w:r>
      <w:bookmarkStart w:id="0" w:name="_GoBack"/>
      <w:bookmarkEnd w:id="0"/>
    </w:p>
    <w:sdt>
      <w:sdtPr>
        <w:id w:val="2005009816"/>
        <w:docPartObj>
          <w:docPartGallery w:val="Table of Contents"/>
          <w:docPartUnique/>
        </w:docPartObj>
      </w:sdtPr>
      <w:sdtEndPr/>
      <w:sdtContent>
        <w:p w:rsidR="00B4338C" w:rsidRDefault="00010C59">
          <w:pPr>
            <w:pStyle w:val="10"/>
            <w:tabs>
              <w:tab w:val="right" w:pos="9628"/>
            </w:tabs>
            <w:rPr>
              <w:rFonts w:asciiTheme="minorHAnsi" w:eastAsiaTheme="minorEastAsia" w:hAnsiTheme="minorHAnsi" w:cstheme="minorBidi"/>
              <w:noProof/>
            </w:rPr>
          </w:pPr>
          <w:r>
            <w:fldChar w:fldCharType="begin"/>
          </w:r>
          <w:r>
            <w:instrText xml:space="preserve"> TOC \h \u \z </w:instrText>
          </w:r>
          <w:r>
            <w:fldChar w:fldCharType="separate"/>
          </w:r>
          <w:hyperlink w:anchor="_Toc105669097" w:history="1">
            <w:r w:rsidR="00B4338C" w:rsidRPr="00712432">
              <w:rPr>
                <w:rStyle w:val="-"/>
                <w:b/>
                <w:noProof/>
              </w:rPr>
              <w:t>1. ΑΝΑΘΕΤΟΥΣΑ ΑΡΧΗ ΚΑΙ ΑΝΤΙΚΕΙΜΕΝΟ ΣΥΜΒΑΣΗΣ</w:t>
            </w:r>
            <w:r w:rsidR="00B4338C">
              <w:rPr>
                <w:noProof/>
                <w:webHidden/>
              </w:rPr>
              <w:tab/>
            </w:r>
            <w:r w:rsidR="00B4338C">
              <w:rPr>
                <w:noProof/>
                <w:webHidden/>
              </w:rPr>
              <w:fldChar w:fldCharType="begin"/>
            </w:r>
            <w:r w:rsidR="00B4338C">
              <w:rPr>
                <w:noProof/>
                <w:webHidden/>
              </w:rPr>
              <w:instrText xml:space="preserve"> PAGEREF _Toc105669097 \h </w:instrText>
            </w:r>
            <w:r w:rsidR="00B4338C">
              <w:rPr>
                <w:noProof/>
                <w:webHidden/>
              </w:rPr>
            </w:r>
            <w:r w:rsidR="00B4338C">
              <w:rPr>
                <w:noProof/>
                <w:webHidden/>
              </w:rPr>
              <w:fldChar w:fldCharType="separate"/>
            </w:r>
            <w:r w:rsidR="00B4338C">
              <w:rPr>
                <w:noProof/>
                <w:webHidden/>
              </w:rPr>
              <w:t>4</w:t>
            </w:r>
            <w:r w:rsidR="00B4338C">
              <w:rPr>
                <w:noProof/>
                <w:webHidden/>
              </w:rPr>
              <w:fldChar w:fldCharType="end"/>
            </w:r>
          </w:hyperlink>
        </w:p>
        <w:p w:rsidR="00B4338C" w:rsidRDefault="00B4338C">
          <w:pPr>
            <w:pStyle w:val="20"/>
            <w:tabs>
              <w:tab w:val="left" w:pos="880"/>
              <w:tab w:val="right" w:pos="9628"/>
            </w:tabs>
            <w:rPr>
              <w:rFonts w:cstheme="minorBidi"/>
              <w:noProof/>
            </w:rPr>
          </w:pPr>
          <w:hyperlink w:anchor="_Toc105669098" w:history="1">
            <w:r w:rsidRPr="00712432">
              <w:rPr>
                <w:rStyle w:val="-"/>
                <w:b/>
                <w:noProof/>
              </w:rPr>
              <w:t>1.1</w:t>
            </w:r>
            <w:r>
              <w:rPr>
                <w:rFonts w:cstheme="minorBidi"/>
                <w:noProof/>
              </w:rPr>
              <w:tab/>
            </w:r>
            <w:r w:rsidRPr="00712432">
              <w:rPr>
                <w:rStyle w:val="-"/>
                <w:b/>
                <w:noProof/>
              </w:rPr>
              <w:t>Στοιχεία Αναθέτουσας Αρχής</w:t>
            </w:r>
            <w:r>
              <w:rPr>
                <w:noProof/>
                <w:webHidden/>
              </w:rPr>
              <w:tab/>
            </w:r>
            <w:r>
              <w:rPr>
                <w:noProof/>
                <w:webHidden/>
              </w:rPr>
              <w:fldChar w:fldCharType="begin"/>
            </w:r>
            <w:r>
              <w:rPr>
                <w:noProof/>
                <w:webHidden/>
              </w:rPr>
              <w:instrText xml:space="preserve"> PAGEREF _Toc105669098 \h </w:instrText>
            </w:r>
            <w:r>
              <w:rPr>
                <w:noProof/>
                <w:webHidden/>
              </w:rPr>
            </w:r>
            <w:r>
              <w:rPr>
                <w:noProof/>
                <w:webHidden/>
              </w:rPr>
              <w:fldChar w:fldCharType="separate"/>
            </w:r>
            <w:r>
              <w:rPr>
                <w:noProof/>
                <w:webHidden/>
              </w:rPr>
              <w:t>4</w:t>
            </w:r>
            <w:r>
              <w:rPr>
                <w:noProof/>
                <w:webHidden/>
              </w:rPr>
              <w:fldChar w:fldCharType="end"/>
            </w:r>
          </w:hyperlink>
        </w:p>
        <w:p w:rsidR="00B4338C" w:rsidRDefault="00B4338C">
          <w:pPr>
            <w:pStyle w:val="20"/>
            <w:tabs>
              <w:tab w:val="left" w:pos="880"/>
              <w:tab w:val="right" w:pos="9628"/>
            </w:tabs>
            <w:rPr>
              <w:rFonts w:cstheme="minorBidi"/>
              <w:noProof/>
            </w:rPr>
          </w:pPr>
          <w:hyperlink w:anchor="_Toc105669099" w:history="1">
            <w:r w:rsidRPr="00712432">
              <w:rPr>
                <w:rStyle w:val="-"/>
                <w:b/>
                <w:noProof/>
              </w:rPr>
              <w:t>1.2</w:t>
            </w:r>
            <w:r>
              <w:rPr>
                <w:rFonts w:cstheme="minorBidi"/>
                <w:noProof/>
              </w:rPr>
              <w:tab/>
            </w:r>
            <w:r w:rsidRPr="00712432">
              <w:rPr>
                <w:rStyle w:val="-"/>
                <w:b/>
                <w:noProof/>
              </w:rPr>
              <w:t>Στοιχεία Διαδικασίας-Χρηματοδότηση</w:t>
            </w:r>
            <w:r>
              <w:rPr>
                <w:noProof/>
                <w:webHidden/>
              </w:rPr>
              <w:tab/>
            </w:r>
            <w:r>
              <w:rPr>
                <w:noProof/>
                <w:webHidden/>
              </w:rPr>
              <w:fldChar w:fldCharType="begin"/>
            </w:r>
            <w:r>
              <w:rPr>
                <w:noProof/>
                <w:webHidden/>
              </w:rPr>
              <w:instrText xml:space="preserve"> PAGEREF _Toc105669099 \h </w:instrText>
            </w:r>
            <w:r>
              <w:rPr>
                <w:noProof/>
                <w:webHidden/>
              </w:rPr>
            </w:r>
            <w:r>
              <w:rPr>
                <w:noProof/>
                <w:webHidden/>
              </w:rPr>
              <w:fldChar w:fldCharType="separate"/>
            </w:r>
            <w:r>
              <w:rPr>
                <w:noProof/>
                <w:webHidden/>
              </w:rPr>
              <w:t>5</w:t>
            </w:r>
            <w:r>
              <w:rPr>
                <w:noProof/>
                <w:webHidden/>
              </w:rPr>
              <w:fldChar w:fldCharType="end"/>
            </w:r>
          </w:hyperlink>
        </w:p>
        <w:p w:rsidR="00B4338C" w:rsidRDefault="00B4338C">
          <w:pPr>
            <w:pStyle w:val="20"/>
            <w:tabs>
              <w:tab w:val="left" w:pos="880"/>
              <w:tab w:val="right" w:pos="9628"/>
            </w:tabs>
            <w:rPr>
              <w:rFonts w:cstheme="minorBidi"/>
              <w:noProof/>
            </w:rPr>
          </w:pPr>
          <w:hyperlink w:anchor="_Toc105669100" w:history="1">
            <w:r w:rsidRPr="00712432">
              <w:rPr>
                <w:rStyle w:val="-"/>
                <w:b/>
                <w:noProof/>
              </w:rPr>
              <w:t>1.3</w:t>
            </w:r>
            <w:r>
              <w:rPr>
                <w:rFonts w:cstheme="minorBidi"/>
                <w:noProof/>
              </w:rPr>
              <w:tab/>
            </w:r>
            <w:r w:rsidRPr="00712432">
              <w:rPr>
                <w:rStyle w:val="-"/>
                <w:b/>
                <w:noProof/>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_Toc105669100 \h </w:instrText>
            </w:r>
            <w:r>
              <w:rPr>
                <w:noProof/>
                <w:webHidden/>
              </w:rPr>
            </w:r>
            <w:r>
              <w:rPr>
                <w:noProof/>
                <w:webHidden/>
              </w:rPr>
              <w:fldChar w:fldCharType="separate"/>
            </w:r>
            <w:r>
              <w:rPr>
                <w:noProof/>
                <w:webHidden/>
              </w:rPr>
              <w:t>5</w:t>
            </w:r>
            <w:r>
              <w:rPr>
                <w:noProof/>
                <w:webHidden/>
              </w:rPr>
              <w:fldChar w:fldCharType="end"/>
            </w:r>
          </w:hyperlink>
        </w:p>
        <w:p w:rsidR="00B4338C" w:rsidRDefault="00B4338C">
          <w:pPr>
            <w:pStyle w:val="20"/>
            <w:tabs>
              <w:tab w:val="left" w:pos="880"/>
              <w:tab w:val="right" w:pos="9628"/>
            </w:tabs>
            <w:rPr>
              <w:rFonts w:cstheme="minorBidi"/>
              <w:noProof/>
            </w:rPr>
          </w:pPr>
          <w:hyperlink w:anchor="_Toc105669101" w:history="1">
            <w:r w:rsidRPr="00712432">
              <w:rPr>
                <w:rStyle w:val="-"/>
                <w:b/>
                <w:noProof/>
              </w:rPr>
              <w:t>1.4</w:t>
            </w:r>
            <w:r>
              <w:rPr>
                <w:rFonts w:cstheme="minorBidi"/>
                <w:noProof/>
              </w:rPr>
              <w:tab/>
            </w:r>
            <w:r w:rsidRPr="00712432">
              <w:rPr>
                <w:rStyle w:val="-"/>
                <w:b/>
                <w:noProof/>
              </w:rPr>
              <w:t>Θεσμικό πλαίσιο</w:t>
            </w:r>
            <w:r>
              <w:rPr>
                <w:noProof/>
                <w:webHidden/>
              </w:rPr>
              <w:tab/>
            </w:r>
            <w:r>
              <w:rPr>
                <w:noProof/>
                <w:webHidden/>
              </w:rPr>
              <w:fldChar w:fldCharType="begin"/>
            </w:r>
            <w:r>
              <w:rPr>
                <w:noProof/>
                <w:webHidden/>
              </w:rPr>
              <w:instrText xml:space="preserve"> PAGEREF _Toc105669101 \h </w:instrText>
            </w:r>
            <w:r>
              <w:rPr>
                <w:noProof/>
                <w:webHidden/>
              </w:rPr>
            </w:r>
            <w:r>
              <w:rPr>
                <w:noProof/>
                <w:webHidden/>
              </w:rPr>
              <w:fldChar w:fldCharType="separate"/>
            </w:r>
            <w:r>
              <w:rPr>
                <w:noProof/>
                <w:webHidden/>
              </w:rPr>
              <w:t>6</w:t>
            </w:r>
            <w:r>
              <w:rPr>
                <w:noProof/>
                <w:webHidden/>
              </w:rPr>
              <w:fldChar w:fldCharType="end"/>
            </w:r>
          </w:hyperlink>
        </w:p>
        <w:p w:rsidR="00B4338C" w:rsidRDefault="00B4338C">
          <w:pPr>
            <w:pStyle w:val="20"/>
            <w:tabs>
              <w:tab w:val="left" w:pos="880"/>
              <w:tab w:val="right" w:pos="9628"/>
            </w:tabs>
            <w:rPr>
              <w:rFonts w:cstheme="minorBidi"/>
              <w:noProof/>
            </w:rPr>
          </w:pPr>
          <w:hyperlink w:anchor="_Toc105669102" w:history="1">
            <w:r w:rsidRPr="00712432">
              <w:rPr>
                <w:rStyle w:val="-"/>
                <w:b/>
                <w:noProof/>
              </w:rPr>
              <w:t>1.5</w:t>
            </w:r>
            <w:r>
              <w:rPr>
                <w:rFonts w:cstheme="minorBidi"/>
                <w:noProof/>
              </w:rPr>
              <w:tab/>
            </w:r>
            <w:r w:rsidRPr="00712432">
              <w:rPr>
                <w:rStyle w:val="-"/>
                <w:b/>
                <w:noProof/>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_Toc105669102 \h </w:instrText>
            </w:r>
            <w:r>
              <w:rPr>
                <w:noProof/>
                <w:webHidden/>
              </w:rPr>
            </w:r>
            <w:r>
              <w:rPr>
                <w:noProof/>
                <w:webHidden/>
              </w:rPr>
              <w:fldChar w:fldCharType="separate"/>
            </w:r>
            <w:r>
              <w:rPr>
                <w:noProof/>
                <w:webHidden/>
              </w:rPr>
              <w:t>8</w:t>
            </w:r>
            <w:r>
              <w:rPr>
                <w:noProof/>
                <w:webHidden/>
              </w:rPr>
              <w:fldChar w:fldCharType="end"/>
            </w:r>
          </w:hyperlink>
        </w:p>
        <w:p w:rsidR="00B4338C" w:rsidRDefault="00B4338C">
          <w:pPr>
            <w:pStyle w:val="20"/>
            <w:tabs>
              <w:tab w:val="left" w:pos="880"/>
              <w:tab w:val="right" w:pos="9628"/>
            </w:tabs>
            <w:rPr>
              <w:rFonts w:cstheme="minorBidi"/>
              <w:noProof/>
            </w:rPr>
          </w:pPr>
          <w:hyperlink w:anchor="_Toc105669103" w:history="1">
            <w:r w:rsidRPr="00712432">
              <w:rPr>
                <w:rStyle w:val="-"/>
                <w:b/>
                <w:noProof/>
              </w:rPr>
              <w:t>1.6</w:t>
            </w:r>
            <w:r>
              <w:rPr>
                <w:rFonts w:cstheme="minorBidi"/>
                <w:noProof/>
              </w:rPr>
              <w:tab/>
            </w:r>
            <w:r w:rsidRPr="00712432">
              <w:rPr>
                <w:rStyle w:val="-"/>
                <w:b/>
                <w:noProof/>
              </w:rPr>
              <w:t>Δημοσιότητα</w:t>
            </w:r>
            <w:r>
              <w:rPr>
                <w:noProof/>
                <w:webHidden/>
              </w:rPr>
              <w:tab/>
            </w:r>
            <w:r>
              <w:rPr>
                <w:noProof/>
                <w:webHidden/>
              </w:rPr>
              <w:fldChar w:fldCharType="begin"/>
            </w:r>
            <w:r>
              <w:rPr>
                <w:noProof/>
                <w:webHidden/>
              </w:rPr>
              <w:instrText xml:space="preserve"> PAGEREF _Toc105669103 \h </w:instrText>
            </w:r>
            <w:r>
              <w:rPr>
                <w:noProof/>
                <w:webHidden/>
              </w:rPr>
            </w:r>
            <w:r>
              <w:rPr>
                <w:noProof/>
                <w:webHidden/>
              </w:rPr>
              <w:fldChar w:fldCharType="separate"/>
            </w:r>
            <w:r>
              <w:rPr>
                <w:noProof/>
                <w:webHidden/>
              </w:rPr>
              <w:t>9</w:t>
            </w:r>
            <w:r>
              <w:rPr>
                <w:noProof/>
                <w:webHidden/>
              </w:rPr>
              <w:fldChar w:fldCharType="end"/>
            </w:r>
          </w:hyperlink>
        </w:p>
        <w:p w:rsidR="00B4338C" w:rsidRDefault="00B4338C">
          <w:pPr>
            <w:pStyle w:val="20"/>
            <w:tabs>
              <w:tab w:val="left" w:pos="880"/>
              <w:tab w:val="right" w:pos="9628"/>
            </w:tabs>
            <w:rPr>
              <w:rFonts w:cstheme="minorBidi"/>
              <w:noProof/>
            </w:rPr>
          </w:pPr>
          <w:hyperlink w:anchor="_Toc105669104" w:history="1">
            <w:r w:rsidRPr="00712432">
              <w:rPr>
                <w:rStyle w:val="-"/>
                <w:b/>
                <w:noProof/>
              </w:rPr>
              <w:t>1.7</w:t>
            </w:r>
            <w:r>
              <w:rPr>
                <w:rFonts w:cstheme="minorBidi"/>
                <w:noProof/>
              </w:rPr>
              <w:tab/>
            </w:r>
            <w:r w:rsidRPr="00712432">
              <w:rPr>
                <w:rStyle w:val="-"/>
                <w:b/>
                <w:noProof/>
              </w:rPr>
              <w:t>Αρχές εφαρμοζόμενες στη διαδικασία σύναψης</w:t>
            </w:r>
            <w:r>
              <w:rPr>
                <w:noProof/>
                <w:webHidden/>
              </w:rPr>
              <w:tab/>
            </w:r>
            <w:r>
              <w:rPr>
                <w:noProof/>
                <w:webHidden/>
              </w:rPr>
              <w:fldChar w:fldCharType="begin"/>
            </w:r>
            <w:r>
              <w:rPr>
                <w:noProof/>
                <w:webHidden/>
              </w:rPr>
              <w:instrText xml:space="preserve"> PAGEREF _Toc105669104 \h </w:instrText>
            </w:r>
            <w:r>
              <w:rPr>
                <w:noProof/>
                <w:webHidden/>
              </w:rPr>
            </w:r>
            <w:r>
              <w:rPr>
                <w:noProof/>
                <w:webHidden/>
              </w:rPr>
              <w:fldChar w:fldCharType="separate"/>
            </w:r>
            <w:r>
              <w:rPr>
                <w:noProof/>
                <w:webHidden/>
              </w:rPr>
              <w:t>10</w:t>
            </w:r>
            <w:r>
              <w:rPr>
                <w:noProof/>
                <w:webHidden/>
              </w:rPr>
              <w:fldChar w:fldCharType="end"/>
            </w:r>
          </w:hyperlink>
        </w:p>
        <w:p w:rsidR="00B4338C" w:rsidRDefault="00B4338C">
          <w:pPr>
            <w:pStyle w:val="10"/>
            <w:tabs>
              <w:tab w:val="left" w:pos="440"/>
              <w:tab w:val="right" w:pos="9628"/>
            </w:tabs>
            <w:rPr>
              <w:rFonts w:asciiTheme="minorHAnsi" w:eastAsiaTheme="minorEastAsia" w:hAnsiTheme="minorHAnsi" w:cstheme="minorBidi"/>
              <w:noProof/>
            </w:rPr>
          </w:pPr>
          <w:hyperlink w:anchor="_Toc105669105" w:history="1">
            <w:r w:rsidRPr="00712432">
              <w:rPr>
                <w:rStyle w:val="-"/>
                <w:b/>
                <w:noProof/>
              </w:rPr>
              <w:t>2.</w:t>
            </w:r>
            <w:r>
              <w:rPr>
                <w:rFonts w:asciiTheme="minorHAnsi" w:eastAsiaTheme="minorEastAsia" w:hAnsiTheme="minorHAnsi" w:cstheme="minorBidi"/>
                <w:noProof/>
              </w:rPr>
              <w:tab/>
            </w:r>
            <w:r w:rsidRPr="00712432">
              <w:rPr>
                <w:rStyle w:val="-"/>
                <w:b/>
                <w:noProof/>
              </w:rPr>
              <w:t>ΓΕΝΙΚΟΙ ΚΑΙ ΕΙΔΙΚΟΙ ΟΡΟΙ ΣΥΜΜΕΤΟΧΗΣ</w:t>
            </w:r>
            <w:r>
              <w:rPr>
                <w:noProof/>
                <w:webHidden/>
              </w:rPr>
              <w:tab/>
            </w:r>
            <w:r>
              <w:rPr>
                <w:noProof/>
                <w:webHidden/>
              </w:rPr>
              <w:fldChar w:fldCharType="begin"/>
            </w:r>
            <w:r>
              <w:rPr>
                <w:noProof/>
                <w:webHidden/>
              </w:rPr>
              <w:instrText xml:space="preserve"> PAGEREF _Toc105669105 \h </w:instrText>
            </w:r>
            <w:r>
              <w:rPr>
                <w:noProof/>
                <w:webHidden/>
              </w:rPr>
            </w:r>
            <w:r>
              <w:rPr>
                <w:noProof/>
                <w:webHidden/>
              </w:rPr>
              <w:fldChar w:fldCharType="separate"/>
            </w:r>
            <w:r>
              <w:rPr>
                <w:noProof/>
                <w:webHidden/>
              </w:rPr>
              <w:t>10</w:t>
            </w:r>
            <w:r>
              <w:rPr>
                <w:noProof/>
                <w:webHidden/>
              </w:rPr>
              <w:fldChar w:fldCharType="end"/>
            </w:r>
          </w:hyperlink>
        </w:p>
        <w:p w:rsidR="00B4338C" w:rsidRDefault="00B4338C">
          <w:pPr>
            <w:pStyle w:val="20"/>
            <w:tabs>
              <w:tab w:val="left" w:pos="880"/>
              <w:tab w:val="right" w:pos="9628"/>
            </w:tabs>
            <w:rPr>
              <w:rFonts w:cstheme="minorBidi"/>
              <w:noProof/>
            </w:rPr>
          </w:pPr>
          <w:hyperlink w:anchor="_Toc105669106" w:history="1">
            <w:r w:rsidRPr="00712432">
              <w:rPr>
                <w:rStyle w:val="-"/>
                <w:b/>
                <w:noProof/>
              </w:rPr>
              <w:t>2.1</w:t>
            </w:r>
            <w:r>
              <w:rPr>
                <w:rFonts w:cstheme="minorBidi"/>
                <w:noProof/>
              </w:rPr>
              <w:tab/>
            </w:r>
            <w:r w:rsidRPr="00712432">
              <w:rPr>
                <w:rStyle w:val="-"/>
                <w:b/>
                <w:noProof/>
              </w:rPr>
              <w:t>Γενικές Πληροφορίες</w:t>
            </w:r>
            <w:r>
              <w:rPr>
                <w:noProof/>
                <w:webHidden/>
              </w:rPr>
              <w:tab/>
            </w:r>
            <w:r>
              <w:rPr>
                <w:noProof/>
                <w:webHidden/>
              </w:rPr>
              <w:fldChar w:fldCharType="begin"/>
            </w:r>
            <w:r>
              <w:rPr>
                <w:noProof/>
                <w:webHidden/>
              </w:rPr>
              <w:instrText xml:space="preserve"> PAGEREF _Toc105669106 \h </w:instrText>
            </w:r>
            <w:r>
              <w:rPr>
                <w:noProof/>
                <w:webHidden/>
              </w:rPr>
            </w:r>
            <w:r>
              <w:rPr>
                <w:noProof/>
                <w:webHidden/>
              </w:rPr>
              <w:fldChar w:fldCharType="separate"/>
            </w:r>
            <w:r>
              <w:rPr>
                <w:noProof/>
                <w:webHidden/>
              </w:rPr>
              <w:t>10</w:t>
            </w:r>
            <w:r>
              <w:rPr>
                <w:noProof/>
                <w:webHidden/>
              </w:rPr>
              <w:fldChar w:fldCharType="end"/>
            </w:r>
          </w:hyperlink>
        </w:p>
        <w:p w:rsidR="00B4338C" w:rsidRDefault="00B4338C">
          <w:pPr>
            <w:pStyle w:val="20"/>
            <w:tabs>
              <w:tab w:val="left" w:pos="880"/>
              <w:tab w:val="right" w:pos="9628"/>
            </w:tabs>
            <w:rPr>
              <w:rFonts w:cstheme="minorBidi"/>
              <w:noProof/>
            </w:rPr>
          </w:pPr>
          <w:hyperlink w:anchor="_Toc105669107" w:history="1">
            <w:r w:rsidRPr="00712432">
              <w:rPr>
                <w:rStyle w:val="-"/>
                <w:b/>
                <w:noProof/>
              </w:rPr>
              <w:t>2.2</w:t>
            </w:r>
            <w:r>
              <w:rPr>
                <w:rFonts w:cstheme="minorBidi"/>
                <w:noProof/>
              </w:rPr>
              <w:tab/>
            </w:r>
            <w:r w:rsidRPr="00712432">
              <w:rPr>
                <w:rStyle w:val="-"/>
                <w:b/>
                <w:noProof/>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_Toc105669107 \h </w:instrText>
            </w:r>
            <w:r>
              <w:rPr>
                <w:noProof/>
                <w:webHidden/>
              </w:rPr>
            </w:r>
            <w:r>
              <w:rPr>
                <w:noProof/>
                <w:webHidden/>
              </w:rPr>
              <w:fldChar w:fldCharType="separate"/>
            </w:r>
            <w:r>
              <w:rPr>
                <w:noProof/>
                <w:webHidden/>
              </w:rPr>
              <w:t>13</w:t>
            </w:r>
            <w:r>
              <w:rPr>
                <w:noProof/>
                <w:webHidden/>
              </w:rPr>
              <w:fldChar w:fldCharType="end"/>
            </w:r>
          </w:hyperlink>
        </w:p>
        <w:p w:rsidR="00B4338C" w:rsidRDefault="00B4338C">
          <w:pPr>
            <w:pStyle w:val="20"/>
            <w:tabs>
              <w:tab w:val="left" w:pos="880"/>
              <w:tab w:val="right" w:pos="9628"/>
            </w:tabs>
            <w:rPr>
              <w:rFonts w:cstheme="minorBidi"/>
              <w:noProof/>
            </w:rPr>
          </w:pPr>
          <w:hyperlink w:anchor="_Toc105669108" w:history="1">
            <w:r w:rsidRPr="00712432">
              <w:rPr>
                <w:rStyle w:val="-"/>
                <w:b/>
                <w:noProof/>
              </w:rPr>
              <w:t>2.3</w:t>
            </w:r>
            <w:r>
              <w:rPr>
                <w:rFonts w:cstheme="minorBidi"/>
                <w:noProof/>
              </w:rPr>
              <w:tab/>
            </w:r>
            <w:r w:rsidRPr="00712432">
              <w:rPr>
                <w:rStyle w:val="-"/>
                <w:b/>
                <w:noProof/>
              </w:rPr>
              <w:t>Κριτήρια Ανάθεσης</w:t>
            </w:r>
            <w:r>
              <w:rPr>
                <w:noProof/>
                <w:webHidden/>
              </w:rPr>
              <w:tab/>
            </w:r>
            <w:r>
              <w:rPr>
                <w:noProof/>
                <w:webHidden/>
              </w:rPr>
              <w:fldChar w:fldCharType="begin"/>
            </w:r>
            <w:r>
              <w:rPr>
                <w:noProof/>
                <w:webHidden/>
              </w:rPr>
              <w:instrText xml:space="preserve"> PAGEREF _Toc105669108 \h </w:instrText>
            </w:r>
            <w:r>
              <w:rPr>
                <w:noProof/>
                <w:webHidden/>
              </w:rPr>
            </w:r>
            <w:r>
              <w:rPr>
                <w:noProof/>
                <w:webHidden/>
              </w:rPr>
              <w:fldChar w:fldCharType="separate"/>
            </w:r>
            <w:r>
              <w:rPr>
                <w:noProof/>
                <w:webHidden/>
              </w:rPr>
              <w:t>29</w:t>
            </w:r>
            <w:r>
              <w:rPr>
                <w:noProof/>
                <w:webHidden/>
              </w:rPr>
              <w:fldChar w:fldCharType="end"/>
            </w:r>
          </w:hyperlink>
        </w:p>
        <w:p w:rsidR="00B4338C" w:rsidRDefault="00B4338C">
          <w:pPr>
            <w:pStyle w:val="20"/>
            <w:tabs>
              <w:tab w:val="left" w:pos="880"/>
              <w:tab w:val="right" w:pos="9628"/>
            </w:tabs>
            <w:rPr>
              <w:rFonts w:cstheme="minorBidi"/>
              <w:noProof/>
            </w:rPr>
          </w:pPr>
          <w:hyperlink w:anchor="_Toc105669109" w:history="1">
            <w:r w:rsidRPr="00712432">
              <w:rPr>
                <w:rStyle w:val="-"/>
                <w:b/>
                <w:noProof/>
              </w:rPr>
              <w:t>2.4</w:t>
            </w:r>
            <w:r>
              <w:rPr>
                <w:rFonts w:cstheme="minorBidi"/>
                <w:noProof/>
              </w:rPr>
              <w:tab/>
            </w:r>
            <w:r w:rsidRPr="00712432">
              <w:rPr>
                <w:rStyle w:val="-"/>
                <w:b/>
                <w:noProof/>
              </w:rPr>
              <w:t>Κατάρτιση - Περιεχόμενο Προσφορών</w:t>
            </w:r>
            <w:r>
              <w:rPr>
                <w:noProof/>
                <w:webHidden/>
              </w:rPr>
              <w:tab/>
            </w:r>
            <w:r>
              <w:rPr>
                <w:noProof/>
                <w:webHidden/>
              </w:rPr>
              <w:fldChar w:fldCharType="begin"/>
            </w:r>
            <w:r>
              <w:rPr>
                <w:noProof/>
                <w:webHidden/>
              </w:rPr>
              <w:instrText xml:space="preserve"> PAGEREF _Toc105669109 \h </w:instrText>
            </w:r>
            <w:r>
              <w:rPr>
                <w:noProof/>
                <w:webHidden/>
              </w:rPr>
            </w:r>
            <w:r>
              <w:rPr>
                <w:noProof/>
                <w:webHidden/>
              </w:rPr>
              <w:fldChar w:fldCharType="separate"/>
            </w:r>
            <w:r>
              <w:rPr>
                <w:noProof/>
                <w:webHidden/>
              </w:rPr>
              <w:t>29</w:t>
            </w:r>
            <w:r>
              <w:rPr>
                <w:noProof/>
                <w:webHidden/>
              </w:rPr>
              <w:fldChar w:fldCharType="end"/>
            </w:r>
          </w:hyperlink>
        </w:p>
        <w:p w:rsidR="00B4338C" w:rsidRDefault="00B4338C">
          <w:pPr>
            <w:pStyle w:val="10"/>
            <w:tabs>
              <w:tab w:val="left" w:pos="440"/>
              <w:tab w:val="right" w:pos="9628"/>
            </w:tabs>
            <w:rPr>
              <w:rFonts w:asciiTheme="minorHAnsi" w:eastAsiaTheme="minorEastAsia" w:hAnsiTheme="minorHAnsi" w:cstheme="minorBidi"/>
              <w:noProof/>
            </w:rPr>
          </w:pPr>
          <w:hyperlink w:anchor="_Toc105669110" w:history="1">
            <w:r w:rsidRPr="00712432">
              <w:rPr>
                <w:rStyle w:val="-"/>
                <w:b/>
                <w:noProof/>
              </w:rPr>
              <w:t>3.</w:t>
            </w:r>
            <w:r>
              <w:rPr>
                <w:rFonts w:asciiTheme="minorHAnsi" w:eastAsiaTheme="minorEastAsia" w:hAnsiTheme="minorHAnsi" w:cstheme="minorBidi"/>
                <w:noProof/>
              </w:rPr>
              <w:tab/>
            </w:r>
            <w:r w:rsidRPr="00712432">
              <w:rPr>
                <w:rStyle w:val="-"/>
                <w:b/>
                <w:noProof/>
              </w:rPr>
              <w:t>ΔΙΕΝΕΡΓΕΙΑ ΔΙΑΔΙΚΑΣΙΑΣ - ΑΞΙΟΛΟΓΗΣΗ ΠΡΟΣΦΟΡΩΝ</w:t>
            </w:r>
            <w:r>
              <w:rPr>
                <w:noProof/>
                <w:webHidden/>
              </w:rPr>
              <w:tab/>
            </w:r>
            <w:r>
              <w:rPr>
                <w:noProof/>
                <w:webHidden/>
              </w:rPr>
              <w:fldChar w:fldCharType="begin"/>
            </w:r>
            <w:r>
              <w:rPr>
                <w:noProof/>
                <w:webHidden/>
              </w:rPr>
              <w:instrText xml:space="preserve"> PAGEREF _Toc105669110 \h </w:instrText>
            </w:r>
            <w:r>
              <w:rPr>
                <w:noProof/>
                <w:webHidden/>
              </w:rPr>
            </w:r>
            <w:r>
              <w:rPr>
                <w:noProof/>
                <w:webHidden/>
              </w:rPr>
              <w:fldChar w:fldCharType="separate"/>
            </w:r>
            <w:r>
              <w:rPr>
                <w:noProof/>
                <w:webHidden/>
              </w:rPr>
              <w:t>35</w:t>
            </w:r>
            <w:r>
              <w:rPr>
                <w:noProof/>
                <w:webHidden/>
              </w:rPr>
              <w:fldChar w:fldCharType="end"/>
            </w:r>
          </w:hyperlink>
        </w:p>
        <w:p w:rsidR="00B4338C" w:rsidRDefault="00B4338C">
          <w:pPr>
            <w:pStyle w:val="20"/>
            <w:tabs>
              <w:tab w:val="left" w:pos="880"/>
              <w:tab w:val="right" w:pos="9628"/>
            </w:tabs>
            <w:rPr>
              <w:rFonts w:cstheme="minorBidi"/>
              <w:noProof/>
            </w:rPr>
          </w:pPr>
          <w:hyperlink w:anchor="_Toc105669111" w:history="1">
            <w:r w:rsidRPr="00712432">
              <w:rPr>
                <w:rStyle w:val="-"/>
                <w:b/>
                <w:noProof/>
              </w:rPr>
              <w:t xml:space="preserve">3.1 </w:t>
            </w:r>
            <w:r>
              <w:rPr>
                <w:rFonts w:cstheme="minorBidi"/>
                <w:noProof/>
              </w:rPr>
              <w:tab/>
            </w:r>
            <w:r w:rsidRPr="00712432">
              <w:rPr>
                <w:rStyle w:val="-"/>
                <w:b/>
                <w:noProof/>
              </w:rPr>
              <w:t>Αποσφράγιση και αξιολόγηση προσφορών</w:t>
            </w:r>
            <w:r>
              <w:rPr>
                <w:noProof/>
                <w:webHidden/>
              </w:rPr>
              <w:tab/>
            </w:r>
            <w:r>
              <w:rPr>
                <w:noProof/>
                <w:webHidden/>
              </w:rPr>
              <w:fldChar w:fldCharType="begin"/>
            </w:r>
            <w:r>
              <w:rPr>
                <w:noProof/>
                <w:webHidden/>
              </w:rPr>
              <w:instrText xml:space="preserve"> PAGEREF _Toc105669111 \h </w:instrText>
            </w:r>
            <w:r>
              <w:rPr>
                <w:noProof/>
                <w:webHidden/>
              </w:rPr>
            </w:r>
            <w:r>
              <w:rPr>
                <w:noProof/>
                <w:webHidden/>
              </w:rPr>
              <w:fldChar w:fldCharType="separate"/>
            </w:r>
            <w:r>
              <w:rPr>
                <w:noProof/>
                <w:webHidden/>
              </w:rPr>
              <w:t>35</w:t>
            </w:r>
            <w:r>
              <w:rPr>
                <w:noProof/>
                <w:webHidden/>
              </w:rPr>
              <w:fldChar w:fldCharType="end"/>
            </w:r>
          </w:hyperlink>
        </w:p>
        <w:p w:rsidR="00B4338C" w:rsidRDefault="00B4338C">
          <w:pPr>
            <w:pStyle w:val="20"/>
            <w:tabs>
              <w:tab w:val="left" w:pos="880"/>
              <w:tab w:val="right" w:pos="9628"/>
            </w:tabs>
            <w:rPr>
              <w:rFonts w:cstheme="minorBidi"/>
              <w:noProof/>
            </w:rPr>
          </w:pPr>
          <w:hyperlink w:anchor="_Toc105669112" w:history="1">
            <w:r w:rsidRPr="00712432">
              <w:rPr>
                <w:rStyle w:val="-"/>
                <w:b/>
                <w:noProof/>
              </w:rPr>
              <w:t>3.2</w:t>
            </w:r>
            <w:r>
              <w:rPr>
                <w:rFonts w:cstheme="minorBidi"/>
                <w:noProof/>
              </w:rPr>
              <w:tab/>
            </w:r>
            <w:r w:rsidRPr="00712432">
              <w:rPr>
                <w:rStyle w:val="-"/>
                <w:b/>
                <w:noProof/>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_Toc105669112 \h </w:instrText>
            </w:r>
            <w:r>
              <w:rPr>
                <w:noProof/>
                <w:webHidden/>
              </w:rPr>
            </w:r>
            <w:r>
              <w:rPr>
                <w:noProof/>
                <w:webHidden/>
              </w:rPr>
              <w:fldChar w:fldCharType="separate"/>
            </w:r>
            <w:r>
              <w:rPr>
                <w:noProof/>
                <w:webHidden/>
              </w:rPr>
              <w:t>38</w:t>
            </w:r>
            <w:r>
              <w:rPr>
                <w:noProof/>
                <w:webHidden/>
              </w:rPr>
              <w:fldChar w:fldCharType="end"/>
            </w:r>
          </w:hyperlink>
        </w:p>
        <w:p w:rsidR="00B4338C" w:rsidRDefault="00B4338C">
          <w:pPr>
            <w:pStyle w:val="20"/>
            <w:tabs>
              <w:tab w:val="left" w:pos="880"/>
              <w:tab w:val="right" w:pos="9628"/>
            </w:tabs>
            <w:rPr>
              <w:rFonts w:cstheme="minorBidi"/>
              <w:noProof/>
            </w:rPr>
          </w:pPr>
          <w:hyperlink w:anchor="_Toc105669113" w:history="1">
            <w:r w:rsidRPr="00712432">
              <w:rPr>
                <w:rStyle w:val="-"/>
                <w:b/>
                <w:noProof/>
              </w:rPr>
              <w:t>3.3</w:t>
            </w:r>
            <w:r>
              <w:rPr>
                <w:rFonts w:cstheme="minorBidi"/>
                <w:noProof/>
              </w:rPr>
              <w:tab/>
            </w:r>
            <w:r w:rsidRPr="00712432">
              <w:rPr>
                <w:rStyle w:val="-"/>
                <w:b/>
                <w:noProof/>
              </w:rPr>
              <w:t>Κατακύρωση - σύναψη σύμβασης</w:t>
            </w:r>
            <w:r>
              <w:rPr>
                <w:noProof/>
                <w:webHidden/>
              </w:rPr>
              <w:tab/>
            </w:r>
            <w:r>
              <w:rPr>
                <w:noProof/>
                <w:webHidden/>
              </w:rPr>
              <w:fldChar w:fldCharType="begin"/>
            </w:r>
            <w:r>
              <w:rPr>
                <w:noProof/>
                <w:webHidden/>
              </w:rPr>
              <w:instrText xml:space="preserve"> PAGEREF _Toc105669113 \h </w:instrText>
            </w:r>
            <w:r>
              <w:rPr>
                <w:noProof/>
                <w:webHidden/>
              </w:rPr>
            </w:r>
            <w:r>
              <w:rPr>
                <w:noProof/>
                <w:webHidden/>
              </w:rPr>
              <w:fldChar w:fldCharType="separate"/>
            </w:r>
            <w:r>
              <w:rPr>
                <w:noProof/>
                <w:webHidden/>
              </w:rPr>
              <w:t>39</w:t>
            </w:r>
            <w:r>
              <w:rPr>
                <w:noProof/>
                <w:webHidden/>
              </w:rPr>
              <w:fldChar w:fldCharType="end"/>
            </w:r>
          </w:hyperlink>
        </w:p>
        <w:p w:rsidR="00B4338C" w:rsidRDefault="00B4338C">
          <w:pPr>
            <w:pStyle w:val="20"/>
            <w:tabs>
              <w:tab w:val="left" w:pos="880"/>
              <w:tab w:val="right" w:pos="9628"/>
            </w:tabs>
            <w:rPr>
              <w:rFonts w:cstheme="minorBidi"/>
              <w:noProof/>
            </w:rPr>
          </w:pPr>
          <w:hyperlink w:anchor="_Toc105669114" w:history="1">
            <w:r w:rsidRPr="00712432">
              <w:rPr>
                <w:rStyle w:val="-"/>
                <w:b/>
                <w:noProof/>
              </w:rPr>
              <w:t>3.4</w:t>
            </w:r>
            <w:r>
              <w:rPr>
                <w:rFonts w:cstheme="minorBidi"/>
                <w:noProof/>
              </w:rPr>
              <w:tab/>
            </w:r>
            <w:r w:rsidRPr="00712432">
              <w:rPr>
                <w:rStyle w:val="-"/>
                <w:b/>
                <w:noProof/>
              </w:rPr>
              <w:t>Προδικαστικές Προσφυγές - Προσωρινή και οριστική Δικαστική Προστασία</w:t>
            </w:r>
            <w:r>
              <w:rPr>
                <w:noProof/>
                <w:webHidden/>
              </w:rPr>
              <w:tab/>
            </w:r>
            <w:r>
              <w:rPr>
                <w:noProof/>
                <w:webHidden/>
              </w:rPr>
              <w:fldChar w:fldCharType="begin"/>
            </w:r>
            <w:r>
              <w:rPr>
                <w:noProof/>
                <w:webHidden/>
              </w:rPr>
              <w:instrText xml:space="preserve"> PAGEREF _Toc105669114 \h </w:instrText>
            </w:r>
            <w:r>
              <w:rPr>
                <w:noProof/>
                <w:webHidden/>
              </w:rPr>
            </w:r>
            <w:r>
              <w:rPr>
                <w:noProof/>
                <w:webHidden/>
              </w:rPr>
              <w:fldChar w:fldCharType="separate"/>
            </w:r>
            <w:r>
              <w:rPr>
                <w:noProof/>
                <w:webHidden/>
              </w:rPr>
              <w:t>40</w:t>
            </w:r>
            <w:r>
              <w:rPr>
                <w:noProof/>
                <w:webHidden/>
              </w:rPr>
              <w:fldChar w:fldCharType="end"/>
            </w:r>
          </w:hyperlink>
        </w:p>
        <w:p w:rsidR="00B4338C" w:rsidRDefault="00B4338C">
          <w:pPr>
            <w:pStyle w:val="20"/>
            <w:tabs>
              <w:tab w:val="left" w:pos="880"/>
              <w:tab w:val="right" w:pos="9628"/>
            </w:tabs>
            <w:rPr>
              <w:rFonts w:cstheme="minorBidi"/>
              <w:noProof/>
            </w:rPr>
          </w:pPr>
          <w:hyperlink w:anchor="_Toc105669115" w:history="1">
            <w:r w:rsidRPr="00712432">
              <w:rPr>
                <w:rStyle w:val="-"/>
                <w:b/>
                <w:noProof/>
              </w:rPr>
              <w:t>3.5</w:t>
            </w:r>
            <w:r>
              <w:rPr>
                <w:rFonts w:cstheme="minorBidi"/>
                <w:noProof/>
              </w:rPr>
              <w:tab/>
            </w:r>
            <w:r w:rsidRPr="00712432">
              <w:rPr>
                <w:rStyle w:val="-"/>
                <w:b/>
                <w:noProof/>
              </w:rPr>
              <w:t>Ματαίωση Διαδικασίας</w:t>
            </w:r>
            <w:r>
              <w:rPr>
                <w:noProof/>
                <w:webHidden/>
              </w:rPr>
              <w:tab/>
            </w:r>
            <w:r>
              <w:rPr>
                <w:noProof/>
                <w:webHidden/>
              </w:rPr>
              <w:fldChar w:fldCharType="begin"/>
            </w:r>
            <w:r>
              <w:rPr>
                <w:noProof/>
                <w:webHidden/>
              </w:rPr>
              <w:instrText xml:space="preserve"> PAGEREF _Toc105669115 \h </w:instrText>
            </w:r>
            <w:r>
              <w:rPr>
                <w:noProof/>
                <w:webHidden/>
              </w:rPr>
            </w:r>
            <w:r>
              <w:rPr>
                <w:noProof/>
                <w:webHidden/>
              </w:rPr>
              <w:fldChar w:fldCharType="separate"/>
            </w:r>
            <w:r>
              <w:rPr>
                <w:noProof/>
                <w:webHidden/>
              </w:rPr>
              <w:t>43</w:t>
            </w:r>
            <w:r>
              <w:rPr>
                <w:noProof/>
                <w:webHidden/>
              </w:rPr>
              <w:fldChar w:fldCharType="end"/>
            </w:r>
          </w:hyperlink>
        </w:p>
        <w:p w:rsidR="00B4338C" w:rsidRDefault="00B4338C">
          <w:pPr>
            <w:pStyle w:val="10"/>
            <w:tabs>
              <w:tab w:val="left" w:pos="440"/>
              <w:tab w:val="right" w:pos="9628"/>
            </w:tabs>
            <w:rPr>
              <w:rFonts w:asciiTheme="minorHAnsi" w:eastAsiaTheme="minorEastAsia" w:hAnsiTheme="minorHAnsi" w:cstheme="minorBidi"/>
              <w:noProof/>
            </w:rPr>
          </w:pPr>
          <w:hyperlink w:anchor="_Toc105669116" w:history="1">
            <w:r w:rsidRPr="00712432">
              <w:rPr>
                <w:rStyle w:val="-"/>
                <w:b/>
                <w:noProof/>
              </w:rPr>
              <w:t>4.</w:t>
            </w:r>
            <w:r>
              <w:rPr>
                <w:rFonts w:asciiTheme="minorHAnsi" w:eastAsiaTheme="minorEastAsia" w:hAnsiTheme="minorHAnsi" w:cstheme="minorBidi"/>
                <w:noProof/>
              </w:rPr>
              <w:tab/>
            </w:r>
            <w:r w:rsidRPr="00712432">
              <w:rPr>
                <w:rStyle w:val="-"/>
                <w:b/>
                <w:noProof/>
              </w:rPr>
              <w:t>ΟΡΟΙ ΕΚΤΕΛΕΣΗΣ ΤΗΣ ΣΥΜΒΑΣΗΣ</w:t>
            </w:r>
            <w:r>
              <w:rPr>
                <w:noProof/>
                <w:webHidden/>
              </w:rPr>
              <w:tab/>
            </w:r>
            <w:r>
              <w:rPr>
                <w:noProof/>
                <w:webHidden/>
              </w:rPr>
              <w:fldChar w:fldCharType="begin"/>
            </w:r>
            <w:r>
              <w:rPr>
                <w:noProof/>
                <w:webHidden/>
              </w:rPr>
              <w:instrText xml:space="preserve"> PAGEREF _Toc105669116 \h </w:instrText>
            </w:r>
            <w:r>
              <w:rPr>
                <w:noProof/>
                <w:webHidden/>
              </w:rPr>
            </w:r>
            <w:r>
              <w:rPr>
                <w:noProof/>
                <w:webHidden/>
              </w:rPr>
              <w:fldChar w:fldCharType="separate"/>
            </w:r>
            <w:r>
              <w:rPr>
                <w:noProof/>
                <w:webHidden/>
              </w:rPr>
              <w:t>43</w:t>
            </w:r>
            <w:r>
              <w:rPr>
                <w:noProof/>
                <w:webHidden/>
              </w:rPr>
              <w:fldChar w:fldCharType="end"/>
            </w:r>
          </w:hyperlink>
        </w:p>
        <w:p w:rsidR="00B4338C" w:rsidRDefault="00B4338C">
          <w:pPr>
            <w:pStyle w:val="20"/>
            <w:tabs>
              <w:tab w:val="left" w:pos="880"/>
              <w:tab w:val="right" w:pos="9628"/>
            </w:tabs>
            <w:rPr>
              <w:rFonts w:cstheme="minorBidi"/>
              <w:noProof/>
            </w:rPr>
          </w:pPr>
          <w:hyperlink w:anchor="_Toc105669117" w:history="1">
            <w:r w:rsidRPr="00712432">
              <w:rPr>
                <w:rStyle w:val="-"/>
                <w:b/>
                <w:noProof/>
              </w:rPr>
              <w:t>4.1</w:t>
            </w:r>
            <w:r>
              <w:rPr>
                <w:rFonts w:cstheme="minorBidi"/>
                <w:noProof/>
              </w:rPr>
              <w:tab/>
            </w:r>
            <w:r w:rsidRPr="00712432">
              <w:rPr>
                <w:rStyle w:val="-"/>
                <w:b/>
                <w:noProof/>
              </w:rPr>
              <w:t>Εγγύηση  (καλής εκτέλεσης)</w:t>
            </w:r>
            <w:r>
              <w:rPr>
                <w:noProof/>
                <w:webHidden/>
              </w:rPr>
              <w:tab/>
            </w:r>
            <w:r>
              <w:rPr>
                <w:noProof/>
                <w:webHidden/>
              </w:rPr>
              <w:fldChar w:fldCharType="begin"/>
            </w:r>
            <w:r>
              <w:rPr>
                <w:noProof/>
                <w:webHidden/>
              </w:rPr>
              <w:instrText xml:space="preserve"> PAGEREF _Toc105669117 \h </w:instrText>
            </w:r>
            <w:r>
              <w:rPr>
                <w:noProof/>
                <w:webHidden/>
              </w:rPr>
            </w:r>
            <w:r>
              <w:rPr>
                <w:noProof/>
                <w:webHidden/>
              </w:rPr>
              <w:fldChar w:fldCharType="separate"/>
            </w:r>
            <w:r>
              <w:rPr>
                <w:noProof/>
                <w:webHidden/>
              </w:rPr>
              <w:t>43</w:t>
            </w:r>
            <w:r>
              <w:rPr>
                <w:noProof/>
                <w:webHidden/>
              </w:rPr>
              <w:fldChar w:fldCharType="end"/>
            </w:r>
          </w:hyperlink>
        </w:p>
        <w:p w:rsidR="00B4338C" w:rsidRDefault="00B4338C">
          <w:pPr>
            <w:pStyle w:val="20"/>
            <w:tabs>
              <w:tab w:val="left" w:pos="880"/>
              <w:tab w:val="right" w:pos="9628"/>
            </w:tabs>
            <w:rPr>
              <w:rFonts w:cstheme="minorBidi"/>
              <w:noProof/>
            </w:rPr>
          </w:pPr>
          <w:hyperlink w:anchor="_Toc105669118" w:history="1">
            <w:r w:rsidRPr="00712432">
              <w:rPr>
                <w:rStyle w:val="-"/>
                <w:b/>
                <w:noProof/>
              </w:rPr>
              <w:t xml:space="preserve">4.2 </w:t>
            </w:r>
            <w:r>
              <w:rPr>
                <w:rFonts w:cstheme="minorBidi"/>
                <w:noProof/>
              </w:rPr>
              <w:tab/>
            </w:r>
            <w:r w:rsidRPr="00712432">
              <w:rPr>
                <w:rStyle w:val="-"/>
                <w:b/>
                <w:noProof/>
              </w:rPr>
              <w:t>Συμβατικό Πλαίσιο - Εφαρμοστέα Νομοθεσία</w:t>
            </w:r>
            <w:r>
              <w:rPr>
                <w:noProof/>
                <w:webHidden/>
              </w:rPr>
              <w:tab/>
            </w:r>
            <w:r>
              <w:rPr>
                <w:noProof/>
                <w:webHidden/>
              </w:rPr>
              <w:fldChar w:fldCharType="begin"/>
            </w:r>
            <w:r>
              <w:rPr>
                <w:noProof/>
                <w:webHidden/>
              </w:rPr>
              <w:instrText xml:space="preserve"> PAGEREF _Toc105669118 \h </w:instrText>
            </w:r>
            <w:r>
              <w:rPr>
                <w:noProof/>
                <w:webHidden/>
              </w:rPr>
            </w:r>
            <w:r>
              <w:rPr>
                <w:noProof/>
                <w:webHidden/>
              </w:rPr>
              <w:fldChar w:fldCharType="separate"/>
            </w:r>
            <w:r>
              <w:rPr>
                <w:noProof/>
                <w:webHidden/>
              </w:rPr>
              <w:t>44</w:t>
            </w:r>
            <w:r>
              <w:rPr>
                <w:noProof/>
                <w:webHidden/>
              </w:rPr>
              <w:fldChar w:fldCharType="end"/>
            </w:r>
          </w:hyperlink>
        </w:p>
        <w:p w:rsidR="00B4338C" w:rsidRDefault="00B4338C">
          <w:pPr>
            <w:pStyle w:val="20"/>
            <w:tabs>
              <w:tab w:val="left" w:pos="880"/>
              <w:tab w:val="right" w:pos="9628"/>
            </w:tabs>
            <w:rPr>
              <w:rFonts w:cstheme="minorBidi"/>
              <w:noProof/>
            </w:rPr>
          </w:pPr>
          <w:hyperlink w:anchor="_Toc105669119" w:history="1">
            <w:r w:rsidRPr="00712432">
              <w:rPr>
                <w:rStyle w:val="-"/>
                <w:b/>
                <w:noProof/>
              </w:rPr>
              <w:t>4.3</w:t>
            </w:r>
            <w:r>
              <w:rPr>
                <w:rFonts w:cstheme="minorBidi"/>
                <w:noProof/>
              </w:rPr>
              <w:tab/>
            </w:r>
            <w:r w:rsidRPr="00712432">
              <w:rPr>
                <w:rStyle w:val="-"/>
                <w:b/>
                <w:noProof/>
              </w:rPr>
              <w:t>Όροι εκτέλεσης της σύμβασης</w:t>
            </w:r>
            <w:r>
              <w:rPr>
                <w:noProof/>
                <w:webHidden/>
              </w:rPr>
              <w:tab/>
            </w:r>
            <w:r>
              <w:rPr>
                <w:noProof/>
                <w:webHidden/>
              </w:rPr>
              <w:fldChar w:fldCharType="begin"/>
            </w:r>
            <w:r>
              <w:rPr>
                <w:noProof/>
                <w:webHidden/>
              </w:rPr>
              <w:instrText xml:space="preserve"> PAGEREF _Toc105669119 \h </w:instrText>
            </w:r>
            <w:r>
              <w:rPr>
                <w:noProof/>
                <w:webHidden/>
              </w:rPr>
            </w:r>
            <w:r>
              <w:rPr>
                <w:noProof/>
                <w:webHidden/>
              </w:rPr>
              <w:fldChar w:fldCharType="separate"/>
            </w:r>
            <w:r>
              <w:rPr>
                <w:noProof/>
                <w:webHidden/>
              </w:rPr>
              <w:t>44</w:t>
            </w:r>
            <w:r>
              <w:rPr>
                <w:noProof/>
                <w:webHidden/>
              </w:rPr>
              <w:fldChar w:fldCharType="end"/>
            </w:r>
          </w:hyperlink>
        </w:p>
        <w:p w:rsidR="00B4338C" w:rsidRDefault="00B4338C">
          <w:pPr>
            <w:pStyle w:val="20"/>
            <w:tabs>
              <w:tab w:val="left" w:pos="880"/>
              <w:tab w:val="right" w:pos="9628"/>
            </w:tabs>
            <w:rPr>
              <w:rFonts w:cstheme="minorBidi"/>
              <w:noProof/>
            </w:rPr>
          </w:pPr>
          <w:hyperlink w:anchor="_Toc105669120" w:history="1">
            <w:r w:rsidRPr="00712432">
              <w:rPr>
                <w:rStyle w:val="-"/>
                <w:b/>
                <w:noProof/>
              </w:rPr>
              <w:t>4.4</w:t>
            </w:r>
            <w:r>
              <w:rPr>
                <w:rFonts w:cstheme="minorBidi"/>
                <w:noProof/>
              </w:rPr>
              <w:tab/>
            </w:r>
            <w:r w:rsidRPr="00712432">
              <w:rPr>
                <w:rStyle w:val="-"/>
                <w:b/>
                <w:noProof/>
              </w:rPr>
              <w:t>Υπεργολαβία</w:t>
            </w:r>
            <w:r>
              <w:rPr>
                <w:noProof/>
                <w:webHidden/>
              </w:rPr>
              <w:tab/>
            </w:r>
            <w:r>
              <w:rPr>
                <w:noProof/>
                <w:webHidden/>
              </w:rPr>
              <w:fldChar w:fldCharType="begin"/>
            </w:r>
            <w:r>
              <w:rPr>
                <w:noProof/>
                <w:webHidden/>
              </w:rPr>
              <w:instrText xml:space="preserve"> PAGEREF _Toc105669120 \h </w:instrText>
            </w:r>
            <w:r>
              <w:rPr>
                <w:noProof/>
                <w:webHidden/>
              </w:rPr>
            </w:r>
            <w:r>
              <w:rPr>
                <w:noProof/>
                <w:webHidden/>
              </w:rPr>
              <w:fldChar w:fldCharType="separate"/>
            </w:r>
            <w:r>
              <w:rPr>
                <w:noProof/>
                <w:webHidden/>
              </w:rPr>
              <w:t>45</w:t>
            </w:r>
            <w:r>
              <w:rPr>
                <w:noProof/>
                <w:webHidden/>
              </w:rPr>
              <w:fldChar w:fldCharType="end"/>
            </w:r>
          </w:hyperlink>
        </w:p>
        <w:p w:rsidR="00B4338C" w:rsidRDefault="00B4338C">
          <w:pPr>
            <w:pStyle w:val="20"/>
            <w:tabs>
              <w:tab w:val="left" w:pos="880"/>
              <w:tab w:val="right" w:pos="9628"/>
            </w:tabs>
            <w:rPr>
              <w:rFonts w:cstheme="minorBidi"/>
              <w:noProof/>
            </w:rPr>
          </w:pPr>
          <w:hyperlink w:anchor="_Toc105669121" w:history="1">
            <w:r w:rsidRPr="00712432">
              <w:rPr>
                <w:rStyle w:val="-"/>
                <w:b/>
                <w:noProof/>
              </w:rPr>
              <w:t>4.5</w:t>
            </w:r>
            <w:r>
              <w:rPr>
                <w:rFonts w:cstheme="minorBidi"/>
                <w:noProof/>
              </w:rPr>
              <w:tab/>
            </w:r>
            <w:r w:rsidRPr="00712432">
              <w:rPr>
                <w:rStyle w:val="-"/>
                <w:b/>
                <w:noProof/>
              </w:rPr>
              <w:t>Τροποποίηση σύμβασης κατά τη διάρκειά της</w:t>
            </w:r>
            <w:r>
              <w:rPr>
                <w:noProof/>
                <w:webHidden/>
              </w:rPr>
              <w:tab/>
            </w:r>
            <w:r>
              <w:rPr>
                <w:noProof/>
                <w:webHidden/>
              </w:rPr>
              <w:fldChar w:fldCharType="begin"/>
            </w:r>
            <w:r>
              <w:rPr>
                <w:noProof/>
                <w:webHidden/>
              </w:rPr>
              <w:instrText xml:space="preserve"> PAGEREF _Toc105669121 \h </w:instrText>
            </w:r>
            <w:r>
              <w:rPr>
                <w:noProof/>
                <w:webHidden/>
              </w:rPr>
            </w:r>
            <w:r>
              <w:rPr>
                <w:noProof/>
                <w:webHidden/>
              </w:rPr>
              <w:fldChar w:fldCharType="separate"/>
            </w:r>
            <w:r>
              <w:rPr>
                <w:noProof/>
                <w:webHidden/>
              </w:rPr>
              <w:t>46</w:t>
            </w:r>
            <w:r>
              <w:rPr>
                <w:noProof/>
                <w:webHidden/>
              </w:rPr>
              <w:fldChar w:fldCharType="end"/>
            </w:r>
          </w:hyperlink>
        </w:p>
        <w:p w:rsidR="00B4338C" w:rsidRDefault="00B4338C">
          <w:pPr>
            <w:pStyle w:val="20"/>
            <w:tabs>
              <w:tab w:val="left" w:pos="880"/>
              <w:tab w:val="right" w:pos="9628"/>
            </w:tabs>
            <w:rPr>
              <w:rFonts w:cstheme="minorBidi"/>
              <w:noProof/>
            </w:rPr>
          </w:pPr>
          <w:hyperlink w:anchor="_Toc105669122" w:history="1">
            <w:r w:rsidRPr="00712432">
              <w:rPr>
                <w:rStyle w:val="-"/>
                <w:b/>
                <w:noProof/>
              </w:rPr>
              <w:t>4.6</w:t>
            </w:r>
            <w:r>
              <w:rPr>
                <w:rFonts w:cstheme="minorBidi"/>
                <w:noProof/>
              </w:rPr>
              <w:tab/>
            </w:r>
            <w:r w:rsidRPr="00712432">
              <w:rPr>
                <w:rStyle w:val="-"/>
                <w:b/>
                <w:noProof/>
              </w:rPr>
              <w:t>Δικαίωμα μονομερούς λύσης της σύμβασης</w:t>
            </w:r>
            <w:r>
              <w:rPr>
                <w:noProof/>
                <w:webHidden/>
              </w:rPr>
              <w:tab/>
            </w:r>
            <w:r>
              <w:rPr>
                <w:noProof/>
                <w:webHidden/>
              </w:rPr>
              <w:fldChar w:fldCharType="begin"/>
            </w:r>
            <w:r>
              <w:rPr>
                <w:noProof/>
                <w:webHidden/>
              </w:rPr>
              <w:instrText xml:space="preserve"> PAGEREF _Toc105669122 \h </w:instrText>
            </w:r>
            <w:r>
              <w:rPr>
                <w:noProof/>
                <w:webHidden/>
              </w:rPr>
            </w:r>
            <w:r>
              <w:rPr>
                <w:noProof/>
                <w:webHidden/>
              </w:rPr>
              <w:fldChar w:fldCharType="separate"/>
            </w:r>
            <w:r>
              <w:rPr>
                <w:noProof/>
                <w:webHidden/>
              </w:rPr>
              <w:t>47</w:t>
            </w:r>
            <w:r>
              <w:rPr>
                <w:noProof/>
                <w:webHidden/>
              </w:rPr>
              <w:fldChar w:fldCharType="end"/>
            </w:r>
          </w:hyperlink>
        </w:p>
        <w:p w:rsidR="00B4338C" w:rsidRDefault="00B4338C">
          <w:pPr>
            <w:pStyle w:val="10"/>
            <w:tabs>
              <w:tab w:val="left" w:pos="440"/>
              <w:tab w:val="right" w:pos="9628"/>
            </w:tabs>
            <w:rPr>
              <w:rFonts w:asciiTheme="minorHAnsi" w:eastAsiaTheme="minorEastAsia" w:hAnsiTheme="minorHAnsi" w:cstheme="minorBidi"/>
              <w:noProof/>
            </w:rPr>
          </w:pPr>
          <w:hyperlink w:anchor="_Toc105669123" w:history="1">
            <w:r w:rsidRPr="00712432">
              <w:rPr>
                <w:rStyle w:val="-"/>
                <w:b/>
                <w:noProof/>
              </w:rPr>
              <w:t>5.</w:t>
            </w:r>
            <w:r>
              <w:rPr>
                <w:rFonts w:asciiTheme="minorHAnsi" w:eastAsiaTheme="minorEastAsia" w:hAnsiTheme="minorHAnsi" w:cstheme="minorBidi"/>
                <w:noProof/>
              </w:rPr>
              <w:tab/>
            </w:r>
            <w:r w:rsidRPr="00712432">
              <w:rPr>
                <w:rStyle w:val="-"/>
                <w:b/>
                <w:noProof/>
              </w:rPr>
              <w:t>ΕΙΔΙΚΟΙ ΟΡΟΙ ΕΚΤΕΛΕΣΗΣ ΤΗΣ ΣΥΜΒΑΣΗΣ</w:t>
            </w:r>
            <w:r>
              <w:rPr>
                <w:noProof/>
                <w:webHidden/>
              </w:rPr>
              <w:tab/>
            </w:r>
            <w:r>
              <w:rPr>
                <w:noProof/>
                <w:webHidden/>
              </w:rPr>
              <w:fldChar w:fldCharType="begin"/>
            </w:r>
            <w:r>
              <w:rPr>
                <w:noProof/>
                <w:webHidden/>
              </w:rPr>
              <w:instrText xml:space="preserve"> PAGEREF _Toc105669123 \h </w:instrText>
            </w:r>
            <w:r>
              <w:rPr>
                <w:noProof/>
                <w:webHidden/>
              </w:rPr>
            </w:r>
            <w:r>
              <w:rPr>
                <w:noProof/>
                <w:webHidden/>
              </w:rPr>
              <w:fldChar w:fldCharType="separate"/>
            </w:r>
            <w:r>
              <w:rPr>
                <w:noProof/>
                <w:webHidden/>
              </w:rPr>
              <w:t>47</w:t>
            </w:r>
            <w:r>
              <w:rPr>
                <w:noProof/>
                <w:webHidden/>
              </w:rPr>
              <w:fldChar w:fldCharType="end"/>
            </w:r>
          </w:hyperlink>
        </w:p>
        <w:p w:rsidR="00B4338C" w:rsidRDefault="00B4338C">
          <w:pPr>
            <w:pStyle w:val="20"/>
            <w:tabs>
              <w:tab w:val="left" w:pos="880"/>
              <w:tab w:val="right" w:pos="9628"/>
            </w:tabs>
            <w:rPr>
              <w:rFonts w:cstheme="minorBidi"/>
              <w:noProof/>
            </w:rPr>
          </w:pPr>
          <w:hyperlink w:anchor="_Toc105669124" w:history="1">
            <w:r w:rsidRPr="00712432">
              <w:rPr>
                <w:rStyle w:val="-"/>
                <w:b/>
                <w:noProof/>
              </w:rPr>
              <w:t>5.1</w:t>
            </w:r>
            <w:r>
              <w:rPr>
                <w:rFonts w:cstheme="minorBidi"/>
                <w:noProof/>
              </w:rPr>
              <w:tab/>
            </w:r>
            <w:r w:rsidRPr="00712432">
              <w:rPr>
                <w:rStyle w:val="-"/>
                <w:b/>
                <w:noProof/>
              </w:rPr>
              <w:t>Τρόπος πληρωμής</w:t>
            </w:r>
            <w:r>
              <w:rPr>
                <w:noProof/>
                <w:webHidden/>
              </w:rPr>
              <w:tab/>
            </w:r>
            <w:r>
              <w:rPr>
                <w:noProof/>
                <w:webHidden/>
              </w:rPr>
              <w:fldChar w:fldCharType="begin"/>
            </w:r>
            <w:r>
              <w:rPr>
                <w:noProof/>
                <w:webHidden/>
              </w:rPr>
              <w:instrText xml:space="preserve"> PAGEREF _Toc105669124 \h </w:instrText>
            </w:r>
            <w:r>
              <w:rPr>
                <w:noProof/>
                <w:webHidden/>
              </w:rPr>
            </w:r>
            <w:r>
              <w:rPr>
                <w:noProof/>
                <w:webHidden/>
              </w:rPr>
              <w:fldChar w:fldCharType="separate"/>
            </w:r>
            <w:r>
              <w:rPr>
                <w:noProof/>
                <w:webHidden/>
              </w:rPr>
              <w:t>47</w:t>
            </w:r>
            <w:r>
              <w:rPr>
                <w:noProof/>
                <w:webHidden/>
              </w:rPr>
              <w:fldChar w:fldCharType="end"/>
            </w:r>
          </w:hyperlink>
        </w:p>
        <w:p w:rsidR="00B4338C" w:rsidRDefault="00B4338C">
          <w:pPr>
            <w:pStyle w:val="20"/>
            <w:tabs>
              <w:tab w:val="left" w:pos="880"/>
              <w:tab w:val="right" w:pos="9628"/>
            </w:tabs>
            <w:rPr>
              <w:rFonts w:cstheme="minorBidi"/>
              <w:noProof/>
            </w:rPr>
          </w:pPr>
          <w:hyperlink w:anchor="_Toc105669125" w:history="1">
            <w:r w:rsidRPr="00712432">
              <w:rPr>
                <w:rStyle w:val="-"/>
                <w:b/>
                <w:noProof/>
              </w:rPr>
              <w:t>5.2</w:t>
            </w:r>
            <w:r>
              <w:rPr>
                <w:rFonts w:cstheme="minorBidi"/>
                <w:noProof/>
              </w:rPr>
              <w:tab/>
            </w:r>
            <w:r w:rsidRPr="00712432">
              <w:rPr>
                <w:rStyle w:val="-"/>
                <w:b/>
                <w:noProof/>
              </w:rPr>
              <w:t>Κήρυξη οικονομικού φορέα εκπτώτου - Κυρώσεις</w:t>
            </w:r>
            <w:r>
              <w:rPr>
                <w:noProof/>
                <w:webHidden/>
              </w:rPr>
              <w:tab/>
            </w:r>
            <w:r>
              <w:rPr>
                <w:noProof/>
                <w:webHidden/>
              </w:rPr>
              <w:fldChar w:fldCharType="begin"/>
            </w:r>
            <w:r>
              <w:rPr>
                <w:noProof/>
                <w:webHidden/>
              </w:rPr>
              <w:instrText xml:space="preserve"> PAGEREF _Toc105669125 \h </w:instrText>
            </w:r>
            <w:r>
              <w:rPr>
                <w:noProof/>
                <w:webHidden/>
              </w:rPr>
            </w:r>
            <w:r>
              <w:rPr>
                <w:noProof/>
                <w:webHidden/>
              </w:rPr>
              <w:fldChar w:fldCharType="separate"/>
            </w:r>
            <w:r>
              <w:rPr>
                <w:noProof/>
                <w:webHidden/>
              </w:rPr>
              <w:t>48</w:t>
            </w:r>
            <w:r>
              <w:rPr>
                <w:noProof/>
                <w:webHidden/>
              </w:rPr>
              <w:fldChar w:fldCharType="end"/>
            </w:r>
          </w:hyperlink>
        </w:p>
        <w:p w:rsidR="00B4338C" w:rsidRDefault="00B4338C">
          <w:pPr>
            <w:pStyle w:val="20"/>
            <w:tabs>
              <w:tab w:val="left" w:pos="880"/>
              <w:tab w:val="right" w:pos="9628"/>
            </w:tabs>
            <w:rPr>
              <w:rFonts w:cstheme="minorBidi"/>
              <w:noProof/>
            </w:rPr>
          </w:pPr>
          <w:hyperlink w:anchor="_Toc105669126" w:history="1">
            <w:r w:rsidRPr="00712432">
              <w:rPr>
                <w:rStyle w:val="-"/>
                <w:b/>
                <w:noProof/>
              </w:rPr>
              <w:t>5.3</w:t>
            </w:r>
            <w:r>
              <w:rPr>
                <w:rFonts w:cstheme="minorBidi"/>
                <w:noProof/>
              </w:rPr>
              <w:tab/>
            </w:r>
            <w:r w:rsidRPr="00712432">
              <w:rPr>
                <w:rStyle w:val="-"/>
                <w:b/>
                <w:noProof/>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_Toc105669126 \h </w:instrText>
            </w:r>
            <w:r>
              <w:rPr>
                <w:noProof/>
                <w:webHidden/>
              </w:rPr>
            </w:r>
            <w:r>
              <w:rPr>
                <w:noProof/>
                <w:webHidden/>
              </w:rPr>
              <w:fldChar w:fldCharType="separate"/>
            </w:r>
            <w:r>
              <w:rPr>
                <w:noProof/>
                <w:webHidden/>
              </w:rPr>
              <w:t>49</w:t>
            </w:r>
            <w:r>
              <w:rPr>
                <w:noProof/>
                <w:webHidden/>
              </w:rPr>
              <w:fldChar w:fldCharType="end"/>
            </w:r>
          </w:hyperlink>
        </w:p>
        <w:p w:rsidR="00B4338C" w:rsidRDefault="00B4338C">
          <w:pPr>
            <w:pStyle w:val="20"/>
            <w:tabs>
              <w:tab w:val="left" w:pos="880"/>
              <w:tab w:val="right" w:pos="9628"/>
            </w:tabs>
            <w:rPr>
              <w:rFonts w:cstheme="minorBidi"/>
              <w:noProof/>
            </w:rPr>
          </w:pPr>
          <w:hyperlink w:anchor="_Toc105669127" w:history="1">
            <w:r w:rsidRPr="00712432">
              <w:rPr>
                <w:rStyle w:val="-"/>
                <w:b/>
                <w:noProof/>
              </w:rPr>
              <w:t>5.4</w:t>
            </w:r>
            <w:r>
              <w:rPr>
                <w:rFonts w:cstheme="minorBidi"/>
                <w:noProof/>
              </w:rPr>
              <w:tab/>
            </w:r>
            <w:r w:rsidRPr="00712432">
              <w:rPr>
                <w:rStyle w:val="-"/>
                <w:b/>
                <w:noProof/>
              </w:rPr>
              <w:t>Δικαστική επίλυση διαφορών</w:t>
            </w:r>
            <w:r>
              <w:rPr>
                <w:noProof/>
                <w:webHidden/>
              </w:rPr>
              <w:tab/>
            </w:r>
            <w:r>
              <w:rPr>
                <w:noProof/>
                <w:webHidden/>
              </w:rPr>
              <w:fldChar w:fldCharType="begin"/>
            </w:r>
            <w:r>
              <w:rPr>
                <w:noProof/>
                <w:webHidden/>
              </w:rPr>
              <w:instrText xml:space="preserve"> PAGEREF _Toc105669127 \h </w:instrText>
            </w:r>
            <w:r>
              <w:rPr>
                <w:noProof/>
                <w:webHidden/>
              </w:rPr>
            </w:r>
            <w:r>
              <w:rPr>
                <w:noProof/>
                <w:webHidden/>
              </w:rPr>
              <w:fldChar w:fldCharType="separate"/>
            </w:r>
            <w:r>
              <w:rPr>
                <w:noProof/>
                <w:webHidden/>
              </w:rPr>
              <w:t>49</w:t>
            </w:r>
            <w:r>
              <w:rPr>
                <w:noProof/>
                <w:webHidden/>
              </w:rPr>
              <w:fldChar w:fldCharType="end"/>
            </w:r>
          </w:hyperlink>
        </w:p>
        <w:p w:rsidR="00B4338C" w:rsidRDefault="00B4338C">
          <w:pPr>
            <w:pStyle w:val="10"/>
            <w:tabs>
              <w:tab w:val="left" w:pos="440"/>
              <w:tab w:val="right" w:pos="9628"/>
            </w:tabs>
            <w:rPr>
              <w:rFonts w:asciiTheme="minorHAnsi" w:eastAsiaTheme="minorEastAsia" w:hAnsiTheme="minorHAnsi" w:cstheme="minorBidi"/>
              <w:noProof/>
            </w:rPr>
          </w:pPr>
          <w:hyperlink w:anchor="_Toc105669128" w:history="1">
            <w:r w:rsidRPr="00712432">
              <w:rPr>
                <w:rStyle w:val="-"/>
                <w:b/>
                <w:noProof/>
              </w:rPr>
              <w:t>6.</w:t>
            </w:r>
            <w:r>
              <w:rPr>
                <w:rFonts w:asciiTheme="minorHAnsi" w:eastAsiaTheme="minorEastAsia" w:hAnsiTheme="minorHAnsi" w:cstheme="minorBidi"/>
                <w:noProof/>
              </w:rPr>
              <w:tab/>
            </w:r>
            <w:r w:rsidRPr="00712432">
              <w:rPr>
                <w:rStyle w:val="-"/>
                <w:b/>
                <w:noProof/>
              </w:rPr>
              <w:t>ΕΙΔΙΚΟΙ ΟΡΟΙ ΕΚΤΕΛΕΣΗΣ</w:t>
            </w:r>
            <w:r>
              <w:rPr>
                <w:noProof/>
                <w:webHidden/>
              </w:rPr>
              <w:tab/>
            </w:r>
            <w:r>
              <w:rPr>
                <w:noProof/>
                <w:webHidden/>
              </w:rPr>
              <w:fldChar w:fldCharType="begin"/>
            </w:r>
            <w:r>
              <w:rPr>
                <w:noProof/>
                <w:webHidden/>
              </w:rPr>
              <w:instrText xml:space="preserve"> PAGEREF _Toc105669128 \h </w:instrText>
            </w:r>
            <w:r>
              <w:rPr>
                <w:noProof/>
                <w:webHidden/>
              </w:rPr>
            </w:r>
            <w:r>
              <w:rPr>
                <w:noProof/>
                <w:webHidden/>
              </w:rPr>
              <w:fldChar w:fldCharType="separate"/>
            </w:r>
            <w:r>
              <w:rPr>
                <w:noProof/>
                <w:webHidden/>
              </w:rPr>
              <w:t>49</w:t>
            </w:r>
            <w:r>
              <w:rPr>
                <w:noProof/>
                <w:webHidden/>
              </w:rPr>
              <w:fldChar w:fldCharType="end"/>
            </w:r>
          </w:hyperlink>
        </w:p>
        <w:p w:rsidR="00B4338C" w:rsidRDefault="00B4338C">
          <w:pPr>
            <w:pStyle w:val="20"/>
            <w:tabs>
              <w:tab w:val="left" w:pos="880"/>
              <w:tab w:val="right" w:pos="9628"/>
            </w:tabs>
            <w:rPr>
              <w:rFonts w:cstheme="minorBidi"/>
              <w:noProof/>
            </w:rPr>
          </w:pPr>
          <w:hyperlink w:anchor="_Toc105669129" w:history="1">
            <w:r w:rsidRPr="00712432">
              <w:rPr>
                <w:rStyle w:val="-"/>
                <w:b/>
                <w:noProof/>
              </w:rPr>
              <w:t xml:space="preserve">6.1 </w:t>
            </w:r>
            <w:r>
              <w:rPr>
                <w:rFonts w:cstheme="minorBidi"/>
                <w:noProof/>
              </w:rPr>
              <w:tab/>
            </w:r>
            <w:r w:rsidRPr="00712432">
              <w:rPr>
                <w:rStyle w:val="-"/>
                <w:b/>
                <w:noProof/>
              </w:rPr>
              <w:t>Χρόνος παράδοσης υλικών</w:t>
            </w:r>
            <w:r>
              <w:rPr>
                <w:noProof/>
                <w:webHidden/>
              </w:rPr>
              <w:tab/>
            </w:r>
            <w:r>
              <w:rPr>
                <w:noProof/>
                <w:webHidden/>
              </w:rPr>
              <w:fldChar w:fldCharType="begin"/>
            </w:r>
            <w:r>
              <w:rPr>
                <w:noProof/>
                <w:webHidden/>
              </w:rPr>
              <w:instrText xml:space="preserve"> PAGEREF _Toc105669129 \h </w:instrText>
            </w:r>
            <w:r>
              <w:rPr>
                <w:noProof/>
                <w:webHidden/>
              </w:rPr>
            </w:r>
            <w:r>
              <w:rPr>
                <w:noProof/>
                <w:webHidden/>
              </w:rPr>
              <w:fldChar w:fldCharType="separate"/>
            </w:r>
            <w:r>
              <w:rPr>
                <w:noProof/>
                <w:webHidden/>
              </w:rPr>
              <w:t>50</w:t>
            </w:r>
            <w:r>
              <w:rPr>
                <w:noProof/>
                <w:webHidden/>
              </w:rPr>
              <w:fldChar w:fldCharType="end"/>
            </w:r>
          </w:hyperlink>
        </w:p>
        <w:p w:rsidR="00B4338C" w:rsidRDefault="00B4338C">
          <w:pPr>
            <w:pStyle w:val="20"/>
            <w:tabs>
              <w:tab w:val="left" w:pos="880"/>
              <w:tab w:val="right" w:pos="9628"/>
            </w:tabs>
            <w:rPr>
              <w:rFonts w:cstheme="minorBidi"/>
              <w:noProof/>
            </w:rPr>
          </w:pPr>
          <w:hyperlink w:anchor="_Toc105669130" w:history="1">
            <w:r w:rsidRPr="00712432">
              <w:rPr>
                <w:rStyle w:val="-"/>
                <w:b/>
                <w:noProof/>
              </w:rPr>
              <w:t xml:space="preserve">6.2 </w:t>
            </w:r>
            <w:r>
              <w:rPr>
                <w:rFonts w:cstheme="minorBidi"/>
                <w:noProof/>
              </w:rPr>
              <w:tab/>
            </w:r>
            <w:r w:rsidRPr="00712432">
              <w:rPr>
                <w:rStyle w:val="-"/>
                <w:b/>
                <w:noProof/>
              </w:rPr>
              <w:t>Παραλαβή υλικών - Χρόνος και τρόπος παραλαβής υλικών</w:t>
            </w:r>
            <w:r>
              <w:rPr>
                <w:noProof/>
                <w:webHidden/>
              </w:rPr>
              <w:tab/>
            </w:r>
            <w:r>
              <w:rPr>
                <w:noProof/>
                <w:webHidden/>
              </w:rPr>
              <w:fldChar w:fldCharType="begin"/>
            </w:r>
            <w:r>
              <w:rPr>
                <w:noProof/>
                <w:webHidden/>
              </w:rPr>
              <w:instrText xml:space="preserve"> PAGEREF _Toc105669130 \h </w:instrText>
            </w:r>
            <w:r>
              <w:rPr>
                <w:noProof/>
                <w:webHidden/>
              </w:rPr>
            </w:r>
            <w:r>
              <w:rPr>
                <w:noProof/>
                <w:webHidden/>
              </w:rPr>
              <w:fldChar w:fldCharType="separate"/>
            </w:r>
            <w:r>
              <w:rPr>
                <w:noProof/>
                <w:webHidden/>
              </w:rPr>
              <w:t>50</w:t>
            </w:r>
            <w:r>
              <w:rPr>
                <w:noProof/>
                <w:webHidden/>
              </w:rPr>
              <w:fldChar w:fldCharType="end"/>
            </w:r>
          </w:hyperlink>
        </w:p>
        <w:p w:rsidR="00B4338C" w:rsidRDefault="00B4338C">
          <w:pPr>
            <w:pStyle w:val="20"/>
            <w:tabs>
              <w:tab w:val="left" w:pos="880"/>
              <w:tab w:val="right" w:pos="9628"/>
            </w:tabs>
            <w:rPr>
              <w:rFonts w:cstheme="minorBidi"/>
              <w:noProof/>
            </w:rPr>
          </w:pPr>
          <w:hyperlink w:anchor="_Toc105669131" w:history="1">
            <w:r w:rsidRPr="00712432">
              <w:rPr>
                <w:rStyle w:val="-"/>
                <w:b/>
                <w:noProof/>
              </w:rPr>
              <w:t>6.3</w:t>
            </w:r>
            <w:r>
              <w:rPr>
                <w:rFonts w:cstheme="minorBidi"/>
                <w:noProof/>
              </w:rPr>
              <w:tab/>
            </w:r>
            <w:r w:rsidRPr="00712432">
              <w:rPr>
                <w:rStyle w:val="-"/>
                <w:b/>
                <w:noProof/>
              </w:rPr>
              <w:t>Δείγματα – Δειγματοληψία – Εργαστηριακές εξετάσεις</w:t>
            </w:r>
            <w:r>
              <w:rPr>
                <w:noProof/>
                <w:webHidden/>
              </w:rPr>
              <w:tab/>
            </w:r>
            <w:r>
              <w:rPr>
                <w:noProof/>
                <w:webHidden/>
              </w:rPr>
              <w:fldChar w:fldCharType="begin"/>
            </w:r>
            <w:r>
              <w:rPr>
                <w:noProof/>
                <w:webHidden/>
              </w:rPr>
              <w:instrText xml:space="preserve"> PAGEREF _Toc105669131 \h </w:instrText>
            </w:r>
            <w:r>
              <w:rPr>
                <w:noProof/>
                <w:webHidden/>
              </w:rPr>
            </w:r>
            <w:r>
              <w:rPr>
                <w:noProof/>
                <w:webHidden/>
              </w:rPr>
              <w:fldChar w:fldCharType="separate"/>
            </w:r>
            <w:r>
              <w:rPr>
                <w:noProof/>
                <w:webHidden/>
              </w:rPr>
              <w:t>51</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2" w:history="1">
            <w:r w:rsidRPr="00712432">
              <w:rPr>
                <w:rStyle w:val="-"/>
                <w:b/>
                <w:noProof/>
              </w:rPr>
              <w:t>ΠΑΡΑΡΤΗΜΑ Ι –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_Toc105669132 \h </w:instrText>
            </w:r>
            <w:r>
              <w:rPr>
                <w:noProof/>
                <w:webHidden/>
              </w:rPr>
            </w:r>
            <w:r>
              <w:rPr>
                <w:noProof/>
                <w:webHidden/>
              </w:rPr>
              <w:fldChar w:fldCharType="separate"/>
            </w:r>
            <w:r>
              <w:rPr>
                <w:noProof/>
                <w:webHidden/>
              </w:rPr>
              <w:t>52</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3" w:history="1">
            <w:r w:rsidRPr="00712432">
              <w:rPr>
                <w:rStyle w:val="-"/>
                <w:b/>
                <w:noProof/>
              </w:rPr>
              <w:t>ΠΑΡΑΡΤΗΜΑ ΙΙ – ΤΕΧΝΙΚΕΣ ΠΡΟ∆ΙΑΓΡΑΦΕΣ</w:t>
            </w:r>
            <w:r>
              <w:rPr>
                <w:noProof/>
                <w:webHidden/>
              </w:rPr>
              <w:tab/>
            </w:r>
            <w:r>
              <w:rPr>
                <w:noProof/>
                <w:webHidden/>
              </w:rPr>
              <w:fldChar w:fldCharType="begin"/>
            </w:r>
            <w:r>
              <w:rPr>
                <w:noProof/>
                <w:webHidden/>
              </w:rPr>
              <w:instrText xml:space="preserve"> PAGEREF _Toc105669133 \h </w:instrText>
            </w:r>
            <w:r>
              <w:rPr>
                <w:noProof/>
                <w:webHidden/>
              </w:rPr>
            </w:r>
            <w:r>
              <w:rPr>
                <w:noProof/>
                <w:webHidden/>
              </w:rPr>
              <w:fldChar w:fldCharType="separate"/>
            </w:r>
            <w:r>
              <w:rPr>
                <w:noProof/>
                <w:webHidden/>
              </w:rPr>
              <w:t>56</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4" w:history="1">
            <w:r w:rsidRPr="00712432">
              <w:rPr>
                <w:rStyle w:val="-"/>
                <w:b/>
                <w:noProof/>
              </w:rPr>
              <w:t>ΠΑΡΑΡΤΗΜΑ ΙΙI – ΕΕΕΣ (Προσαρμοσμένο από την Αναθέτουσα Αρχή)-</w:t>
            </w:r>
            <w:r>
              <w:rPr>
                <w:noProof/>
                <w:webHidden/>
              </w:rPr>
              <w:tab/>
            </w:r>
            <w:r>
              <w:rPr>
                <w:noProof/>
                <w:webHidden/>
              </w:rPr>
              <w:fldChar w:fldCharType="begin"/>
            </w:r>
            <w:r>
              <w:rPr>
                <w:noProof/>
                <w:webHidden/>
              </w:rPr>
              <w:instrText xml:space="preserve"> PAGEREF _Toc105669134 \h </w:instrText>
            </w:r>
            <w:r>
              <w:rPr>
                <w:noProof/>
                <w:webHidden/>
              </w:rPr>
            </w:r>
            <w:r>
              <w:rPr>
                <w:noProof/>
                <w:webHidden/>
              </w:rPr>
              <w:fldChar w:fldCharType="separate"/>
            </w:r>
            <w:r>
              <w:rPr>
                <w:noProof/>
                <w:webHidden/>
              </w:rPr>
              <w:t>65</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5" w:history="1">
            <w:r w:rsidRPr="00712432">
              <w:rPr>
                <w:rStyle w:val="-"/>
                <w:b/>
                <w:noProof/>
              </w:rPr>
              <w:t>ΠΑΡΑΡΤΗΜΑ ΙV – ΥΠΟΔΕΙΓΜΑ ΤΕΧΝΙΚΗΣ ΠΡΟΣΦΟΡΑΣ</w:t>
            </w:r>
            <w:r>
              <w:rPr>
                <w:noProof/>
                <w:webHidden/>
              </w:rPr>
              <w:tab/>
            </w:r>
            <w:r>
              <w:rPr>
                <w:noProof/>
                <w:webHidden/>
              </w:rPr>
              <w:fldChar w:fldCharType="begin"/>
            </w:r>
            <w:r>
              <w:rPr>
                <w:noProof/>
                <w:webHidden/>
              </w:rPr>
              <w:instrText xml:space="preserve"> PAGEREF _Toc105669135 \h </w:instrText>
            </w:r>
            <w:r>
              <w:rPr>
                <w:noProof/>
                <w:webHidden/>
              </w:rPr>
            </w:r>
            <w:r>
              <w:rPr>
                <w:noProof/>
                <w:webHidden/>
              </w:rPr>
              <w:fldChar w:fldCharType="separate"/>
            </w:r>
            <w:r>
              <w:rPr>
                <w:noProof/>
                <w:webHidden/>
              </w:rPr>
              <w:t>66</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6" w:history="1">
            <w:r w:rsidRPr="00712432">
              <w:rPr>
                <w:rStyle w:val="-"/>
                <w:b/>
                <w:noProof/>
              </w:rPr>
              <w:t>ΠΑΡΑΡΤΗΜΑ V – ΥΠΟΔΕΙΓΜΑ ΟΙΚΟΝΟΜΙΚΗΣ ΠΡΟΣΦΟΡΑΣ</w:t>
            </w:r>
            <w:r>
              <w:rPr>
                <w:noProof/>
                <w:webHidden/>
              </w:rPr>
              <w:tab/>
            </w:r>
            <w:r>
              <w:rPr>
                <w:noProof/>
                <w:webHidden/>
              </w:rPr>
              <w:fldChar w:fldCharType="begin"/>
            </w:r>
            <w:r>
              <w:rPr>
                <w:noProof/>
                <w:webHidden/>
              </w:rPr>
              <w:instrText xml:space="preserve"> PAGEREF _Toc105669136 \h </w:instrText>
            </w:r>
            <w:r>
              <w:rPr>
                <w:noProof/>
                <w:webHidden/>
              </w:rPr>
            </w:r>
            <w:r>
              <w:rPr>
                <w:noProof/>
                <w:webHidden/>
              </w:rPr>
              <w:fldChar w:fldCharType="separate"/>
            </w:r>
            <w:r>
              <w:rPr>
                <w:noProof/>
                <w:webHidden/>
              </w:rPr>
              <w:t>67</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7" w:history="1">
            <w:r w:rsidRPr="00712432">
              <w:rPr>
                <w:rStyle w:val="-"/>
                <w:b/>
                <w:noProof/>
              </w:rPr>
              <w:t>ΠΑΡΑΡΤΗΜΑ VΙ – ΥΠΟΔΕΙΓΜΑΤΑ ΕΓΓΥΗΤΙΚΩΝ ΕΠΙΣΤΟΛΩΝ</w:t>
            </w:r>
            <w:r>
              <w:rPr>
                <w:noProof/>
                <w:webHidden/>
              </w:rPr>
              <w:tab/>
            </w:r>
            <w:r>
              <w:rPr>
                <w:noProof/>
                <w:webHidden/>
              </w:rPr>
              <w:fldChar w:fldCharType="begin"/>
            </w:r>
            <w:r>
              <w:rPr>
                <w:noProof/>
                <w:webHidden/>
              </w:rPr>
              <w:instrText xml:space="preserve"> PAGEREF _Toc105669137 \h </w:instrText>
            </w:r>
            <w:r>
              <w:rPr>
                <w:noProof/>
                <w:webHidden/>
              </w:rPr>
            </w:r>
            <w:r>
              <w:rPr>
                <w:noProof/>
                <w:webHidden/>
              </w:rPr>
              <w:fldChar w:fldCharType="separate"/>
            </w:r>
            <w:r>
              <w:rPr>
                <w:noProof/>
                <w:webHidden/>
              </w:rPr>
              <w:t>69</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8" w:history="1">
            <w:r w:rsidRPr="00712432">
              <w:rPr>
                <w:rStyle w:val="-"/>
                <w:b/>
                <w:noProof/>
              </w:rPr>
              <w:t>ΠΑΡΑΡΤΗΜΑ VIΙ – Ενημέρωση φυσικών προσώπων για την επεξεργασία προσωπικών δεδομένων</w:t>
            </w:r>
            <w:r>
              <w:rPr>
                <w:noProof/>
                <w:webHidden/>
              </w:rPr>
              <w:tab/>
            </w:r>
            <w:r>
              <w:rPr>
                <w:noProof/>
                <w:webHidden/>
              </w:rPr>
              <w:fldChar w:fldCharType="begin"/>
            </w:r>
            <w:r>
              <w:rPr>
                <w:noProof/>
                <w:webHidden/>
              </w:rPr>
              <w:instrText xml:space="preserve"> PAGEREF _Toc105669138 \h </w:instrText>
            </w:r>
            <w:r>
              <w:rPr>
                <w:noProof/>
                <w:webHidden/>
              </w:rPr>
            </w:r>
            <w:r>
              <w:rPr>
                <w:noProof/>
                <w:webHidden/>
              </w:rPr>
              <w:fldChar w:fldCharType="separate"/>
            </w:r>
            <w:r>
              <w:rPr>
                <w:noProof/>
                <w:webHidden/>
              </w:rPr>
              <w:t>71</w:t>
            </w:r>
            <w:r>
              <w:rPr>
                <w:noProof/>
                <w:webHidden/>
              </w:rPr>
              <w:fldChar w:fldCharType="end"/>
            </w:r>
          </w:hyperlink>
        </w:p>
        <w:p w:rsidR="00B4338C" w:rsidRDefault="00B4338C">
          <w:pPr>
            <w:pStyle w:val="10"/>
            <w:tabs>
              <w:tab w:val="right" w:pos="9628"/>
            </w:tabs>
            <w:rPr>
              <w:rFonts w:asciiTheme="minorHAnsi" w:eastAsiaTheme="minorEastAsia" w:hAnsiTheme="minorHAnsi" w:cstheme="minorBidi"/>
              <w:noProof/>
            </w:rPr>
          </w:pPr>
          <w:hyperlink w:anchor="_Toc105669139" w:history="1">
            <w:r w:rsidRPr="00712432">
              <w:rPr>
                <w:rStyle w:val="-"/>
                <w:b/>
                <w:noProof/>
              </w:rPr>
              <w:t>ΠΑΡΑΡΤΗΜΑ VIΙI – Σχέδιο Σύμβασης</w:t>
            </w:r>
            <w:r>
              <w:rPr>
                <w:noProof/>
                <w:webHidden/>
              </w:rPr>
              <w:tab/>
            </w:r>
            <w:r>
              <w:rPr>
                <w:noProof/>
                <w:webHidden/>
              </w:rPr>
              <w:fldChar w:fldCharType="begin"/>
            </w:r>
            <w:r>
              <w:rPr>
                <w:noProof/>
                <w:webHidden/>
              </w:rPr>
              <w:instrText xml:space="preserve"> PAGEREF _Toc105669139 \h </w:instrText>
            </w:r>
            <w:r>
              <w:rPr>
                <w:noProof/>
                <w:webHidden/>
              </w:rPr>
            </w:r>
            <w:r>
              <w:rPr>
                <w:noProof/>
                <w:webHidden/>
              </w:rPr>
              <w:fldChar w:fldCharType="separate"/>
            </w:r>
            <w:r>
              <w:rPr>
                <w:noProof/>
                <w:webHidden/>
              </w:rPr>
              <w:t>72</w:t>
            </w:r>
            <w:r>
              <w:rPr>
                <w:noProof/>
                <w:webHidden/>
              </w:rPr>
              <w:fldChar w:fldCharType="end"/>
            </w:r>
          </w:hyperlink>
        </w:p>
        <w:p w:rsidR="00334E22" w:rsidRDefault="00010C59">
          <w:r>
            <w:fldChar w:fldCharType="end"/>
          </w:r>
        </w:p>
      </w:sdtContent>
    </w:sdt>
    <w:p w:rsidR="00334E22" w:rsidRDefault="00334E22"/>
    <w:p w:rsidR="00334E22" w:rsidRDefault="00334E22"/>
    <w:p w:rsidR="00334E22" w:rsidRDefault="00010C59">
      <w:r>
        <w:br w:type="page"/>
      </w:r>
    </w:p>
    <w:p w:rsidR="00334E22" w:rsidRDefault="00334E22"/>
    <w:p w:rsidR="00334E22" w:rsidRDefault="00010C59">
      <w:pPr>
        <w:pStyle w:val="1"/>
        <w:pBdr>
          <w:bottom w:val="single" w:sz="18" w:space="1" w:color="2F5496"/>
        </w:pBdr>
        <w:rPr>
          <w:b/>
          <w:color w:val="2F5496"/>
        </w:rPr>
      </w:pPr>
      <w:bookmarkStart w:id="1" w:name="_Toc105669097"/>
      <w:r>
        <w:rPr>
          <w:b/>
          <w:color w:val="2F5496"/>
        </w:rPr>
        <w:t>1. ΑΝΑΘΕΤΟΥΣΑ ΑΡΧΗ ΚΑΙ ΑΝΤΙΚΕΙΜΕΝΟ ΣΥΜΒΑΣΗΣ</w:t>
      </w:r>
      <w:bookmarkEnd w:id="1"/>
    </w:p>
    <w:p w:rsidR="00334E22" w:rsidRDefault="00334E22"/>
    <w:p w:rsidR="00334E22" w:rsidRDefault="00010C59">
      <w:pPr>
        <w:pStyle w:val="2"/>
        <w:pBdr>
          <w:bottom w:val="single" w:sz="6" w:space="1" w:color="2F5496"/>
        </w:pBdr>
        <w:rPr>
          <w:b/>
          <w:color w:val="2F5496"/>
        </w:rPr>
      </w:pPr>
      <w:bookmarkStart w:id="2" w:name="_Toc105669098"/>
      <w:r>
        <w:rPr>
          <w:b/>
          <w:color w:val="2F5496"/>
        </w:rPr>
        <w:t>1.1</w:t>
      </w:r>
      <w:r>
        <w:rPr>
          <w:b/>
          <w:color w:val="2F5496"/>
        </w:rPr>
        <w:tab/>
        <w:t>Στοιχεία Αναθέτουσας Αρχής</w:t>
      </w:r>
      <w:bookmarkEnd w:id="2"/>
      <w:r>
        <w:rPr>
          <w:b/>
          <w:color w:val="2F5496"/>
        </w:rPr>
        <w:t xml:space="preserve"> </w:t>
      </w:r>
    </w:p>
    <w:p w:rsidR="00334E22" w:rsidRDefault="00334E22"/>
    <w:tbl>
      <w:tblPr>
        <w:tblStyle w:val="ae"/>
        <w:tblW w:w="9628" w:type="dxa"/>
        <w:jc w:val="center"/>
        <w:tblInd w:w="0" w:type="dxa"/>
        <w:tblLayout w:type="fixed"/>
        <w:tblLook w:val="0000" w:firstRow="0" w:lastRow="0" w:firstColumn="0" w:lastColumn="0" w:noHBand="0" w:noVBand="0"/>
      </w:tblPr>
      <w:tblGrid>
        <w:gridCol w:w="5386"/>
        <w:gridCol w:w="4242"/>
      </w:tblGrid>
      <w:tr w:rsidR="00334E22">
        <w:trPr>
          <w:trHeight w:val="607"/>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Επωνυμία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ΚΕΝΤΡΟ ΝΕΩΝ ΗΠΕΙΡΟΥ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Ταχυδρομική διεύθυνση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Bήσσανη, Πωγωνίου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Πόλη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Ιωάννινα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Ταχυδρομικός Κωδικός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45500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Χώρα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Ελλάδα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Κωδικός ΝUTS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EL543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Τηλέφωνο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6936738639</w:t>
            </w:r>
          </w:p>
        </w:tc>
      </w:tr>
      <w:tr w:rsidR="00334E22">
        <w:trPr>
          <w:trHeight w:val="403"/>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Ηλεκτρονικό Ταχυδρομείο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s.papathanasiou@yce.gr</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Αρμόδιος για πληροφορίες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Παπαθανασίου Σωκράτης</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Γενική Διεύθυνση στο διαδίκτυο  (URL)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www.yce.gr </w:t>
            </w:r>
          </w:p>
        </w:tc>
      </w:tr>
    </w:tbl>
    <w:p w:rsidR="00334E22" w:rsidRDefault="00334E22">
      <w:pPr>
        <w:rPr>
          <w:b/>
        </w:rPr>
      </w:pPr>
    </w:p>
    <w:p w:rsidR="00334E22" w:rsidRDefault="00010C59">
      <w:pPr>
        <w:jc w:val="both"/>
        <w:rPr>
          <w:b/>
        </w:rPr>
      </w:pPr>
      <w:r>
        <w:rPr>
          <w:b/>
        </w:rPr>
        <w:t xml:space="preserve">Είδος Αναθέτουσας Αρχής  </w:t>
      </w:r>
    </w:p>
    <w:p w:rsidR="00334E22" w:rsidRDefault="00010C59">
      <w:pPr>
        <w:jc w:val="both"/>
      </w:pPr>
      <w:r>
        <w:t xml:space="preserve">Η Αναθέτουσα Αρχή είναι η A.M.K.E Κέντρο Νέων Ηπείρου ένας μη κερδοσκοπικός οργανισμός που βρίσκεται στα Ιωάννινα και φιλοξενεί τμήματα μη τυπικής εκπαίδευσης νέων και ενηλίκων καθώς και το τμήμα ένταξης αιτούντων άσυλο. </w:t>
      </w:r>
    </w:p>
    <w:p w:rsidR="00334E22" w:rsidRDefault="00010C59">
      <w:pPr>
        <w:jc w:val="both"/>
        <w:rPr>
          <w:b/>
        </w:rPr>
      </w:pPr>
      <w:r>
        <w:rPr>
          <w:b/>
        </w:rPr>
        <w:t xml:space="preserve">Κύρια δραστηριότητα Α.Α. </w:t>
      </w:r>
    </w:p>
    <w:p w:rsidR="00334E22" w:rsidRDefault="00010C59">
      <w:pPr>
        <w:jc w:val="both"/>
      </w:pPr>
      <w:r>
        <w:t>Η κύρια δραστηριότητα της Αναθέτουσας Αρχής είναι οι Υπηρεσίες Υποστήριξης για τη βελτίωση της ζωής των πολιτών και την αναβάθμιση των γενικών συνθηκών διαβίωσης.</w:t>
      </w:r>
    </w:p>
    <w:p w:rsidR="00334E22" w:rsidRDefault="00010C59">
      <w:pPr>
        <w:jc w:val="both"/>
      </w:pPr>
      <w:r>
        <w:t xml:space="preserve">Εφαρμοστέο εθνικό δίκαιο  είναι το ελληνικό δίκαιο. </w:t>
      </w:r>
    </w:p>
    <w:p w:rsidR="00334E22" w:rsidRDefault="00010C59">
      <w:pPr>
        <w:jc w:val="both"/>
        <w:rPr>
          <w:b/>
        </w:rPr>
      </w:pPr>
      <w:r>
        <w:rPr>
          <w:b/>
        </w:rPr>
        <w:t xml:space="preserve">Στοιχεία Επικοινωνίας  </w:t>
      </w:r>
    </w:p>
    <w:p w:rsidR="00334E22" w:rsidRDefault="00010C59">
      <w:pPr>
        <w:jc w:val="both"/>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r>
        <w:rPr>
          <w:color w:val="0000FF"/>
          <w:u w:val="single"/>
        </w:rPr>
        <w:t>www.promitheus.gov.gr</w:t>
      </w:r>
      <w:r>
        <w:t xml:space="preserve"> του Ε.Σ.Η.ΔΗ.Σ. και μέσω της ηλεκτρονικής ιστοσελίδας του φορέα : </w:t>
      </w:r>
      <w:hyperlink r:id="rId9">
        <w:r>
          <w:rPr>
            <w:color w:val="0000FF"/>
            <w:u w:val="single"/>
          </w:rPr>
          <w:t>www.yce.gr</w:t>
        </w:r>
      </w:hyperlink>
      <w:r>
        <w:t xml:space="preserve"> </w:t>
      </w:r>
    </w:p>
    <w:p w:rsidR="00334E22" w:rsidRDefault="00010C59">
      <w:pPr>
        <w:jc w:val="both"/>
      </w:pPr>
      <w:r>
        <w:t xml:space="preserve">β) </w:t>
      </w:r>
      <w:r>
        <w:tab/>
        <w:t xml:space="preserve">Κάθε είδους επικοινωνία και ανταλλαγή πληροφοριών πραγματοποιείται μέσω της διαδικτυακής πύλης </w:t>
      </w:r>
      <w:r>
        <w:rPr>
          <w:color w:val="0000FF"/>
          <w:u w:val="single"/>
        </w:rPr>
        <w:t>www.promitheus.gov.gr</w:t>
      </w:r>
      <w:r>
        <w:t xml:space="preserve"> του Ε.Σ.Η.ΔΗ.Σ.</w:t>
      </w:r>
    </w:p>
    <w:p w:rsidR="00334E22" w:rsidRDefault="00010C59">
      <w:pPr>
        <w:jc w:val="both"/>
      </w:pPr>
      <w:r>
        <w:lastRenderedPageBreak/>
        <w:t>γ)</w:t>
      </w:r>
      <w:r>
        <w:tab/>
        <w:t xml:space="preserve">Οι προσφορές πρέπει να υποβάλλονται ηλεκτρονικά στην διεύθυνση : </w:t>
      </w:r>
      <w:hyperlink r:id="rId10">
        <w:r>
          <w:rPr>
            <w:color w:val="0000FF"/>
            <w:u w:val="single"/>
          </w:rPr>
          <w:t>www.promitheus.gov.g</w:t>
        </w:r>
      </w:hyperlink>
      <w:hyperlink r:id="rId11">
        <w:r>
          <w:t>r</w:t>
        </w:r>
      </w:hyperlink>
    </w:p>
    <w:p w:rsidR="00334E22" w:rsidRDefault="00010C59">
      <w:pPr>
        <w:jc w:val="both"/>
      </w:pPr>
      <w:r>
        <w:t>δ)</w:t>
      </w:r>
      <w:r>
        <w:tab/>
        <w:t xml:space="preserve">Περαιτέρω πληροφορίες είναι διαθέσιμες από την προαναφερθείσα διεύθυνση: </w:t>
      </w:r>
      <w:r>
        <w:rPr>
          <w:color w:val="0000FF"/>
          <w:u w:val="single"/>
        </w:rPr>
        <w:t>www.promitheus.gov.gr</w:t>
      </w:r>
      <w:r>
        <w:t xml:space="preserve"> ή και </w:t>
      </w:r>
      <w:r>
        <w:rPr>
          <w:color w:val="0000FF"/>
          <w:u w:val="single"/>
        </w:rPr>
        <w:t>www.yce.gr</w:t>
      </w:r>
      <w:r>
        <w:t xml:space="preserve"> </w:t>
      </w:r>
    </w:p>
    <w:p w:rsidR="00334E22" w:rsidRDefault="00010C59">
      <w:pPr>
        <w:jc w:val="both"/>
      </w:pPr>
      <w:r>
        <w:t>ε)</w:t>
      </w:r>
      <w: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r>
        <w:rPr>
          <w:color w:val="0000FF"/>
          <w:u w:val="single"/>
        </w:rPr>
        <w:t>www.promitheus.gov.gr</w:t>
      </w:r>
      <w:r>
        <w:t xml:space="preserve"> </w:t>
      </w:r>
    </w:p>
    <w:p w:rsidR="00334E22" w:rsidRDefault="00334E22">
      <w:pPr>
        <w:jc w:val="both"/>
      </w:pPr>
    </w:p>
    <w:p w:rsidR="00334E22" w:rsidRDefault="00010C59">
      <w:pPr>
        <w:pStyle w:val="2"/>
        <w:pBdr>
          <w:bottom w:val="single" w:sz="6" w:space="1" w:color="2F5496"/>
        </w:pBdr>
        <w:spacing w:before="120" w:after="120"/>
        <w:rPr>
          <w:b/>
          <w:color w:val="2F5496"/>
        </w:rPr>
      </w:pPr>
      <w:bookmarkStart w:id="3" w:name="_Toc105669099"/>
      <w:r>
        <w:rPr>
          <w:b/>
          <w:color w:val="2F5496"/>
        </w:rPr>
        <w:t>1.2</w:t>
      </w:r>
      <w:r>
        <w:rPr>
          <w:b/>
          <w:color w:val="2F5496"/>
        </w:rPr>
        <w:tab/>
        <w:t>Στοιχεία Διαδικασίας-Χρηματοδότηση</w:t>
      </w:r>
      <w:bookmarkEnd w:id="3"/>
    </w:p>
    <w:p w:rsidR="00334E22" w:rsidRDefault="00010C59">
      <w:pPr>
        <w:jc w:val="both"/>
        <w:rPr>
          <w:b/>
        </w:rPr>
      </w:pPr>
      <w:r>
        <w:rPr>
          <w:b/>
        </w:rPr>
        <w:t xml:space="preserve">Είδος διαδικασίας  </w:t>
      </w:r>
    </w:p>
    <w:p w:rsidR="00334E22" w:rsidRDefault="00010C59">
      <w:pPr>
        <w:jc w:val="both"/>
      </w:pPr>
      <w:r>
        <w:t>Ο διαγωνισμός θα διεξαχθεί με την ανοικτή διαδικασία των άρθρων 27 και 121 του ν. 4412/16.</w:t>
      </w:r>
    </w:p>
    <w:p w:rsidR="00334E22" w:rsidRDefault="00010C59">
      <w:pPr>
        <w:jc w:val="both"/>
        <w:rPr>
          <w:b/>
        </w:rPr>
      </w:pPr>
      <w:r>
        <w:rPr>
          <w:b/>
        </w:rPr>
        <w:t xml:space="preserve">Χρηματοδότηση της σύμβασης </w:t>
      </w:r>
    </w:p>
    <w:p w:rsidR="00334E22" w:rsidRDefault="00010C59">
      <w:pPr>
        <w:jc w:val="both"/>
      </w:pPr>
      <w:r>
        <w:t>Φορέας χρηματοδότησης της παρούσας σύμβασης είναι η Αναθέτουσα Αρχή δυνάμει της Συμφωνίας Επιδότησης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334E22">
      <w:pPr>
        <w:jc w:val="both"/>
      </w:pPr>
    </w:p>
    <w:p w:rsidR="00334E22" w:rsidRDefault="00010C59">
      <w:pPr>
        <w:pStyle w:val="2"/>
        <w:pBdr>
          <w:bottom w:val="single" w:sz="6" w:space="1" w:color="2F5496"/>
        </w:pBdr>
        <w:spacing w:after="120"/>
        <w:rPr>
          <w:b/>
          <w:color w:val="2F5496"/>
        </w:rPr>
      </w:pPr>
      <w:bookmarkStart w:id="4" w:name="_Toc105669100"/>
      <w:r>
        <w:rPr>
          <w:b/>
          <w:color w:val="2F5496"/>
        </w:rPr>
        <w:t>1.3</w:t>
      </w:r>
      <w:r>
        <w:rPr>
          <w:b/>
          <w:color w:val="2F5496"/>
        </w:rPr>
        <w:tab/>
        <w:t>Συνοπτική Περιγραφή φυσικού και οικονομικού αντικειμένου της σύμβασης</w:t>
      </w:r>
      <w:bookmarkEnd w:id="4"/>
      <w:r>
        <w:rPr>
          <w:b/>
          <w:color w:val="2F5496"/>
        </w:rPr>
        <w:t xml:space="preserve"> </w:t>
      </w:r>
      <w:bookmarkStart w:id="5" w:name="bookmark=id.1t3h5sf" w:colFirst="0" w:colLast="0"/>
      <w:bookmarkEnd w:id="5"/>
    </w:p>
    <w:p w:rsidR="00334E22" w:rsidRDefault="00010C59">
      <w:pPr>
        <w:jc w:val="both"/>
      </w:pPr>
      <w:r>
        <w:t>Αντικείμενο της σύμβασης είναι η ανάδειξη προμηθευτή υπηρεσιών σίτισης με διανομή έτοιμων γευμάτων. Τα προς προμήθεια είδη κατατάσσονται στους ακόλουθους κωδικούς του Κοινού Λεξιλογίου δημοσίων συμβάσεων (CPV): Κύριο αντικείμενο CPV: 55320000-9</w:t>
      </w:r>
    </w:p>
    <w:p w:rsidR="00334E22" w:rsidRDefault="00010C59">
      <w:pPr>
        <w:jc w:val="both"/>
      </w:pPr>
      <w:r>
        <w:t xml:space="preserve">Η εκτιμώμενη αξία της σύμβασης ανέρχεται στο ποσό των πενήντα έξι χιλιάδων πεντακοσίων πενήντα τεσσάρων ευρώ και είκοσι τεσσάρων λεπτών (56.554,24€) συμπεριλαμβανομένου του Φ.Π.Α. 13% για τις ανάγκες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τα οποία θα διατεθούν από τις πιστώσεις των προϋπολογισμών του ανωτέρω έργου για το διάστημα από 01/08/2022 - 31/01/2023. </w:t>
      </w:r>
    </w:p>
    <w:p w:rsidR="00334E22" w:rsidRDefault="00010C59">
      <w:pPr>
        <w:jc w:val="both"/>
      </w:pPr>
      <w:r>
        <w:t>Ο συνολικός Προϋπολογισμός και οι (εκτιμώμενες) ποσότητες, όπως διαμορφώνεται, αναλύεται, ως εξής:</w:t>
      </w:r>
    </w:p>
    <w:p w:rsidR="00334E22" w:rsidRDefault="00334E22">
      <w:pPr>
        <w:jc w:val="both"/>
      </w:pPr>
    </w:p>
    <w:tbl>
      <w:tblPr>
        <w:tblStyle w:val="af"/>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rPr>
                <w:b/>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lastRenderedPageBreak/>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6,80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272,00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35,36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307,36</w:t>
            </w: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ΣΥΝΟΛΙΚΟ ΚΟΣΤΟΣ ΓΙΑ 184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1.251,20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50.048,00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6.506,24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56.554,24</w:t>
            </w:r>
          </w:p>
        </w:tc>
      </w:tr>
    </w:tbl>
    <w:p w:rsidR="00334E22" w:rsidRDefault="00334E22"/>
    <w:p w:rsidR="00334E22" w:rsidRDefault="00010C59">
      <w:pPr>
        <w:jc w:val="both"/>
      </w:pPr>
      <w:r>
        <w:t>Η ισχύς των συμβάσεων που θα συναφθούν θα ξεκινούν από την 01/08/2022 και η διάρκειά τους θα είναι έως τις 31/01/2023.</w:t>
      </w:r>
    </w:p>
    <w:p w:rsidR="00334E22" w:rsidRDefault="00010C59">
      <w:pPr>
        <w:shd w:val="clear" w:color="auto" w:fill="BDD7EE"/>
        <w:jc w:val="both"/>
      </w:pPr>
      <w:r>
        <w:t xml:space="preserve">Αναλυτική περιγραφή του φυσικού και οικονομικού αντικειμένου της σύμβασης δίδεται στο ΠΑΡΑΡΤΗΜΑ Ι. </w:t>
      </w:r>
    </w:p>
    <w:p w:rsidR="00334E22" w:rsidRDefault="00010C59">
      <w:pPr>
        <w:jc w:val="both"/>
      </w:pPr>
      <w:r>
        <w:t>Κριτήριο για την ανάθεση της σύμβασης θα είναι η πλέον συμφέρουσα από οικονομική άποψη προσφορά βάσει τιμής.</w:t>
      </w:r>
    </w:p>
    <w:p w:rsidR="00334E22" w:rsidRDefault="00334E22">
      <w:pPr>
        <w:jc w:val="both"/>
      </w:pPr>
    </w:p>
    <w:p w:rsidR="00334E22" w:rsidRDefault="00010C59">
      <w:pPr>
        <w:pStyle w:val="2"/>
        <w:pBdr>
          <w:bottom w:val="single" w:sz="6" w:space="1" w:color="2F5496"/>
        </w:pBdr>
        <w:spacing w:after="120"/>
        <w:rPr>
          <w:b/>
          <w:color w:val="2F5496"/>
        </w:rPr>
      </w:pPr>
      <w:bookmarkStart w:id="6" w:name="_Toc105669101"/>
      <w:r>
        <w:rPr>
          <w:b/>
          <w:color w:val="2F5496"/>
        </w:rPr>
        <w:t>1.4</w:t>
      </w:r>
      <w:r>
        <w:rPr>
          <w:b/>
          <w:color w:val="2F5496"/>
        </w:rPr>
        <w:tab/>
        <w:t>Θεσμικό πλαίσιο</w:t>
      </w:r>
      <w:bookmarkEnd w:id="6"/>
      <w:r>
        <w:rPr>
          <w:b/>
          <w:color w:val="2F5496"/>
        </w:rPr>
        <w:t xml:space="preserve"> </w:t>
      </w:r>
    </w:p>
    <w:p w:rsidR="00334E22" w:rsidRDefault="00010C59">
      <w:pPr>
        <w:jc w:val="both"/>
      </w:pPr>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vertAlign w:val="superscript"/>
        </w:rPr>
        <w:footnoteReference w:id="1"/>
      </w:r>
      <w:r>
        <w:t>:</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4412/2016 (Α’ 147) “Δημόσιες Συμβάσεις Έργων, Προμηθειών και Υπηρεσιών (προσαρμογή στις Οδηγίες 2014/24/ ΕΕ και 2014/25/ΕΕ)», όπως τροποποιήθηκε και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4013/2011 (Α’ 204) «Σύσταση ενιαίας Ανεξάρτητης Αρχής Δημοσίων Συμβάσεων και Κεντρικού Ηλεκτρονικού Μητρώου Δημοσίων Συμβάσεων…»,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3548/2007 (Α’ 68) «Καταχώρηση δημοσιεύσεων των φορέων του Δημοσίου στο νομαρχιακό και τοπικό Τύπο και άλλες διατάξεις»,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4601/2019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π.δ. 39/2017 (Α’ 64) «Κανονισμός εξέτασης προδικαστικών προσφυγών ενώπιων της Α.Ε.Π.Π.»</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lastRenderedPageBreak/>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της αριθμ. Κ.Υ.Α. οικ. 60967 ΕΞ 2020 (B’ 2425/18.06.2020) «Ηλεκτρονική Τιμολόγηση στο πλαίσιο των Δημόσιων Συμβάσεων δυνάμει του ν. 4601/2019» (Α΄44)</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της αριθμ. 63446/2021 Κ.Υ.Α. (B’ 2338/02.06.2020) «Καθορισμός Εθνικού Μορφότυπου ηλεκτρονικού τιμολογίου στο πλαίσιο των Δημοσίων Συμβάσεων».</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3419/2005 (Α’ 297) «Γενικό Εμπορικό Μητρώο (Γ.Ε.ΜΗ.) και εκσυγχρονισμός της Επιμελητηριακής Νομοθεσίας»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4635/2019 (Α’167) « Επενδύω στην Ελλάδα και άλλες διατάξεις» και ιδίως  των άρθρων 85 επ.</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2859/2000 (Α’ 248) «Κύρωση Κώδικα Φόρου Προστιθέμενης Αξίας»,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2121/1993 (Α’ 25) «Πνευματική Ιδιοκτησία, Συγγενικά Δικαιώματα και Πολιτιστικά Θέματα»,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Ν.3979/2011 «Για την ηλεκτρονική διακυβέρνηση και λοιπές διατάξεις» (ΦΕΚ 138/Α/16-06-2011), όπως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Συμφωνία Επιδότησης της Δράσης «Επιχορήγηση Ν.Π. Α.Μ.Κ.Ε. Κέντρο Νέων Ηπείρου για την υλοποίηση του έργου "Ενίσχυση Λειτουργίας της δομής Φιλοξενίας Ασυνόδευτων Ανηλίκων Αγ. Αθανάσιος στο Πέραμα Ιωαννινων"» με Κωδικό ΟΠΣ 5163936.</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από 18/03/2015 Καταστατικό της ΑΜΚΕ – Κέντρο Νέων Ηπείρου όπως τροποποιήθηκε και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απόσπασμα πρακτικού της αρίθμ. 1/26-2-2021 πρακτικό του ΔΣ της ΑΜΚΕ ΚΝΗ περί εξουσιοδότησης υπογραφής του Προέδρου</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με αρίθμ. 14/28-12-2021 πρακτικό του ΔΣ της ΑΜΚΕ ΚΝΗ περί απόφασης συγκρότησης Επιτροπής Διενέργειας Ανοιχτών Διαγωνισμών</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με αριθ πρωτ. YCE/22/PR/038/REQ/22-04-2022 Πρωτογενές Αίτημα Δαπάνης για την έγκριση του, ποσού εβδομήντα πέντε χιλιάδων εβδομήντα δύο ευρώ (75.072,00€), χωρίς Φ.Π.Α., για την προμήθεια υπηρεσιών σίτισης με την διανομή έτοιμων γευμάτων (CPV: 55320000-9), για τις ανάγκες της Δομής Φιλοξενίας Ασυνόδευτων Ανηλίκων «Άγιος Αθανάσιος».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με αριθμ πρωτ YCE/22/PR/038/APR2/22-04-2022 Απόφαση Έγκρισης Δαπάνης.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με αιρθμ πρωτ YCE/22/PR/038/APR-Proc/22-04-2022 Απόφαση Έγκρισης Διαδικασιών για την έκτακτη και επιτακτική ανάγκη προμήθειας υπηρεσιών σίτισης με την διανομή έτοιμων γευμάτων (CPV: 55320000-9), για τις ανάγκες της Δομής Φιλοξενίας Ασυνόδευτων Ανηλίκων «Άγιος Αθανάσιος».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ανάγκη υπηρεσιών σίτισης με διανομή έτοιμων γευμάτων (CPV: 55320000-9) για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νέο Τεχνικό Δελτίο με MIS 5163936 που κατατέθηκε κατόπιν της αρίθμ. 5629 Πρόσκλησης του Υπουργείου Μετανάστευσης και Ασύλου (με αρίθμ. πρωτ. 260/2-2-2022-ημερομηνία λήξης υποβολής προτάσεων η 31η Μαρτίου 2022), στο οποίο προβλέπεται η μετεγκατάσταση της Δομής από 1-5-2022 σε νέο κτίριο, όπου λόγω μη ύπαρξης υποδομής για την παρασκευή γευμάτων η σίτιση των ωφελούμενων θα πραγματοποιείται μέσω υπηρεσιών catering.</w:t>
      </w:r>
    </w:p>
    <w:p w:rsidR="00334E22" w:rsidRDefault="00010C59">
      <w:pPr>
        <w:numPr>
          <w:ilvl w:val="0"/>
          <w:numId w:val="3"/>
        </w:numPr>
        <w:pBdr>
          <w:top w:val="nil"/>
          <w:left w:val="nil"/>
          <w:bottom w:val="nil"/>
          <w:right w:val="nil"/>
          <w:between w:val="nil"/>
        </w:pBdr>
        <w:ind w:left="360"/>
        <w:jc w:val="both"/>
        <w:rPr>
          <w:i/>
          <w:color w:val="000000"/>
        </w:rPr>
      </w:pPr>
      <w:r>
        <w:rPr>
          <w:i/>
          <w:color w:val="000000"/>
        </w:rPr>
        <w:t>Η εν λόγω δαπάνη θα επιβαρύνει τον προϋπολογισμό του έργου: Λειτουργία Δομής Φιλοξενίας Ασυνόδευτων Ανηλίκων «Άγιος Αθανάσιος» με κωδικό ΟΠΣ 5163936.</w:t>
      </w:r>
    </w:p>
    <w:p w:rsidR="00334E22" w:rsidRDefault="00010C59">
      <w:pPr>
        <w:pStyle w:val="2"/>
        <w:pBdr>
          <w:bottom w:val="single" w:sz="6" w:space="1" w:color="2F5496"/>
        </w:pBdr>
        <w:spacing w:after="120"/>
        <w:rPr>
          <w:b/>
          <w:color w:val="2F5496"/>
        </w:rPr>
      </w:pPr>
      <w:bookmarkStart w:id="7" w:name="_Toc105669102"/>
      <w:r>
        <w:rPr>
          <w:b/>
          <w:color w:val="2F5496"/>
        </w:rPr>
        <w:t>1.5</w:t>
      </w:r>
      <w:r>
        <w:rPr>
          <w:b/>
          <w:color w:val="2F5496"/>
        </w:rPr>
        <w:tab/>
        <w:t>Προθεσμία παραλαβής προσφορών και διενέργεια διαγωνισμού</w:t>
      </w:r>
      <w:bookmarkEnd w:id="7"/>
      <w:r>
        <w:rPr>
          <w:b/>
          <w:color w:val="2F5496"/>
        </w:rPr>
        <w:t xml:space="preserve"> </w:t>
      </w:r>
    </w:p>
    <w:p w:rsidR="00334E22" w:rsidRDefault="00010C59">
      <w:pPr>
        <w:jc w:val="both"/>
      </w:pPr>
      <w:r>
        <w:t xml:space="preserve">Η καταληκτική ημερομηνία παραλαβής των προσφορών είναι η </w:t>
      </w:r>
      <w:r>
        <w:rPr>
          <w:b/>
        </w:rPr>
        <w:t>24/06/2022 ημέρα Παρασκευή</w:t>
      </w:r>
      <w:r>
        <w:t xml:space="preserve"> και ώρα 15:00</w:t>
      </w:r>
      <w:r>
        <w:rPr>
          <w:vertAlign w:val="superscript"/>
        </w:rPr>
        <w:footnoteReference w:id="2"/>
      </w:r>
    </w:p>
    <w:p w:rsidR="00334E22" w:rsidRDefault="00010C59">
      <w:pPr>
        <w:jc w:val="both"/>
      </w:pPr>
      <w: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09/06/2022 ημέρα Πέμπτη και ώρα 15:00 μ.μ. </w:t>
      </w:r>
      <w:r>
        <w:rPr>
          <w:b/>
        </w:rPr>
        <w:t>Α/Α Συστήματος: 162976</w:t>
      </w:r>
    </w:p>
    <w:p w:rsidR="00334E22" w:rsidRDefault="00010C59">
      <w:pPr>
        <w:pStyle w:val="2"/>
        <w:pBdr>
          <w:bottom w:val="single" w:sz="6" w:space="1" w:color="2F5496"/>
        </w:pBdr>
        <w:spacing w:after="280"/>
        <w:rPr>
          <w:b/>
          <w:color w:val="2F5496"/>
        </w:rPr>
      </w:pPr>
      <w:bookmarkStart w:id="8" w:name="_Toc105669103"/>
      <w:r>
        <w:rPr>
          <w:b/>
          <w:color w:val="2F5496"/>
        </w:rPr>
        <w:lastRenderedPageBreak/>
        <w:t>1.6</w:t>
      </w:r>
      <w:r>
        <w:rPr>
          <w:b/>
          <w:color w:val="2F5496"/>
        </w:rPr>
        <w:tab/>
        <w:t>Δημοσιότητα</w:t>
      </w:r>
      <w:bookmarkEnd w:id="8"/>
    </w:p>
    <w:p w:rsidR="00334E22" w:rsidRDefault="00010C59">
      <w:pPr>
        <w:jc w:val="both"/>
        <w:rPr>
          <w:b/>
        </w:rPr>
      </w:pPr>
      <w:r>
        <w:rPr>
          <w:b/>
        </w:rPr>
        <w:t xml:space="preserve">Α. Δημοσίευση σε εθνικό επίπεδο </w:t>
      </w:r>
      <w:r>
        <w:rPr>
          <w:b/>
          <w:vertAlign w:val="superscript"/>
        </w:rPr>
        <w:footnoteReference w:id="3"/>
      </w:r>
    </w:p>
    <w:p w:rsidR="00334E22" w:rsidRDefault="00010C59">
      <w:pPr>
        <w:jc w:val="both"/>
      </w:pPr>
      <w:r>
        <w:t>Η προκήρυξη</w:t>
      </w:r>
      <w:r>
        <w:rPr>
          <w:vertAlign w:val="superscript"/>
        </w:rPr>
        <w:footnoteReference w:id="4"/>
      </w:r>
      <w:r>
        <w:t xml:space="preserve"> και το πλήρες κείμενο της παρούσας Διακήρυξης καταχωρήθηκαν στο Κεντρικό Ηλεκτρονικό Μητρώο Δημοσίων Συμβάσεων (ΚΗΜΔΗΣ). </w:t>
      </w:r>
    </w:p>
    <w:p w:rsidR="00334E22" w:rsidRDefault="00010C59">
      <w:pPr>
        <w:jc w:val="both"/>
      </w:pPr>
      <w: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162976 και αναρτήθηκαν στη Διαδικτυακή Πύλη (www.promitheus.gov.gr) του ΟΠΣ ΕΣΗΔΗΣ. </w:t>
      </w:r>
    </w:p>
    <w:p w:rsidR="00334E22" w:rsidRDefault="00010C59">
      <w:pPr>
        <w:jc w:val="both"/>
      </w:pPr>
      <w:r>
        <w:t>Περίληψη της παρούσας Διακήρυξης δημοσιεύεται και στον Ελληνικό Τύπο</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t xml:space="preserve">, σύμφωνα με το άρθρο 66 του Ν. 4412/2016 : </w:t>
      </w:r>
    </w:p>
    <w:p w:rsidR="00334E22" w:rsidRDefault="00010C59">
      <w:pPr>
        <w:jc w:val="both"/>
      </w:pPr>
      <w:r>
        <w:rPr>
          <w:b/>
        </w:rPr>
        <w:t>Β. Ημερομηνία αποστολής</w:t>
      </w:r>
      <w:r>
        <w:t xml:space="preserve"> της περίληψης της προκήρυξης για δημοσίευση στον ελληνικό τύπο:</w:t>
      </w:r>
      <w:r>
        <w:rPr>
          <w:b/>
        </w:rPr>
        <w:t xml:space="preserve"> 09/06/2022 (ημέρα Πέμπτη) </w:t>
      </w:r>
      <w:r>
        <w:t xml:space="preserve">ως εξής : </w:t>
      </w:r>
    </w:p>
    <w:p w:rsidR="00334E22" w:rsidRDefault="00010C59">
      <w:pPr>
        <w:jc w:val="both"/>
      </w:pPr>
      <w:r>
        <w:tab/>
        <w:t xml:space="preserve">σε μία (1) ημερήσια νομαρχιακή εφημερίδα ανά Περιφερειακή Ενότητα/Νομό, όπου εδρεύουν οι Υπηρεσίες των φορέων που αφορά ο παρών διαγωνισμός καθώς και σε μία (1) εβδομαδιαία εφημερίδα Περιφερειακής Ενότητας/Νομού  Ιωαννίνων </w:t>
      </w:r>
    </w:p>
    <w:p w:rsidR="00334E22" w:rsidRDefault="00010C59">
      <w:pPr>
        <w:jc w:val="both"/>
      </w:pPr>
      <w:r>
        <w:t xml:space="preserve">Συγκεκριμένα περίληψη της Διακήρυξης θα δημοσιευθεί στις παρακάτω εφημερίδες  : </w:t>
      </w:r>
    </w:p>
    <w:p w:rsidR="00334E22" w:rsidRDefault="00010C59">
      <w:pPr>
        <w:jc w:val="both"/>
      </w:pPr>
      <w:r>
        <w:t xml:space="preserve">   </w:t>
      </w:r>
      <w:r>
        <w:rPr>
          <w:b/>
        </w:rPr>
        <w:t>ΗΜΕΡΗΣΙΕΣ ΕΦΗΜΕΡΙΔΕΣ</w:t>
      </w:r>
      <w:r>
        <w:t>:</w:t>
      </w:r>
    </w:p>
    <w:p w:rsidR="00334E22" w:rsidRDefault="00010C59">
      <w:pPr>
        <w:jc w:val="both"/>
      </w:pPr>
      <w:r>
        <w:t>-        «ΗΠΕΙΡΩΤΙΚΟΣ ΑΓΩΝ»(Ιωάννινα)</w:t>
      </w:r>
    </w:p>
    <w:p w:rsidR="00334E22" w:rsidRDefault="00010C59">
      <w:pPr>
        <w:jc w:val="both"/>
        <w:rPr>
          <w:b/>
        </w:rPr>
      </w:pPr>
      <w:r>
        <w:rPr>
          <w:b/>
        </w:rPr>
        <w:t> Εβδομαδιαία Εφημερίδα</w:t>
      </w:r>
    </w:p>
    <w:p w:rsidR="00334E22" w:rsidRDefault="00010C59">
      <w:pPr>
        <w:jc w:val="both"/>
      </w:pPr>
      <w:r>
        <w:t xml:space="preserve">-  </w:t>
      </w:r>
      <w:r>
        <w:tab/>
        <w:t>«ΕΚΔΟΣΗ» (Ιωάννινα)</w:t>
      </w:r>
    </w:p>
    <w:p w:rsidR="00334E22" w:rsidRDefault="00334E22">
      <w:pPr>
        <w:jc w:val="both"/>
      </w:pPr>
    </w:p>
    <w:p w:rsidR="00334E22" w:rsidRDefault="00010C59">
      <w:pPr>
        <w:jc w:val="both"/>
      </w:pPr>
      <w:r>
        <w:t xml:space="preserve">Η Διακήρυξη θα καταχωρηθεί στο διαδίκτυο, στην ιστοσελίδα της αναθέτουσας αρχής, στη διεύθυνση </w:t>
      </w:r>
    </w:p>
    <w:p w:rsidR="00334E22" w:rsidRDefault="00010C59">
      <w:pPr>
        <w:jc w:val="both"/>
        <w:rPr>
          <w:b/>
        </w:rPr>
      </w:pPr>
      <w:r>
        <w:lastRenderedPageBreak/>
        <w:t>(URL):</w:t>
      </w:r>
      <w:r>
        <w:rPr>
          <w:color w:val="0000FF"/>
          <w:u w:val="single"/>
        </w:rPr>
        <w:t>www.yce.gr</w:t>
      </w:r>
      <w:r>
        <w:t xml:space="preserve"> στην διαδρομή: Αρχική ►ΕΝΗΜΕΡΩΣΗ ► Ανακοινώσεις-Προκηρύξεις, στις </w:t>
      </w:r>
      <w:r>
        <w:rPr>
          <w:b/>
        </w:rPr>
        <w:t>09/06/2022 (ημέρα Πέμπτη)</w:t>
      </w:r>
    </w:p>
    <w:p w:rsidR="00334E22" w:rsidRDefault="00010C59">
      <w:pPr>
        <w:jc w:val="both"/>
        <w:rPr>
          <w:b/>
        </w:rPr>
      </w:pPr>
      <w:r>
        <w:rPr>
          <w:b/>
        </w:rPr>
        <w:t>Γ.</w:t>
      </w:r>
      <w:r>
        <w:rPr>
          <w:b/>
        </w:rPr>
        <w:tab/>
        <w:t>Έξοδα δημοσιεύσεων</w:t>
      </w:r>
    </w:p>
    <w:p w:rsidR="00334E22" w:rsidRDefault="00010C59">
      <w:pPr>
        <w:jc w:val="both"/>
      </w:pPr>
      <w:r>
        <w:t>Η δαπάνη των δημοσιεύσεων στον Ελληνικό Τύπο βαρύνει</w:t>
      </w:r>
    </w:p>
    <w:p w:rsidR="00334E22" w:rsidRDefault="00010C59">
      <w:pPr>
        <w:jc w:val="both"/>
      </w:pPr>
      <w:r>
        <w:t xml:space="preserve">τον ανάδοχο με βάση τον προϋπολογισμό που θα τους ανατεθούν, για τις νομαρχιακές εφημερίδες, (κατ’ εφαρμογή των διατάξεων του ν. 3548/2007, όπως τροποποιήθηκε και ισχύει με το άρθρο 46 του ν.3801/2007).  </w:t>
      </w:r>
    </w:p>
    <w:p w:rsidR="00334E22" w:rsidRDefault="00010C59">
      <w:pPr>
        <w:jc w:val="both"/>
      </w:pPr>
      <w:r>
        <w:t>Επισημαίνεται ότι οι αναδειχθέντες ανάδοχοι οφείλουν να προσκομίσουν στην αναθέτουσα αρχή τα νόμιμα παραστατικά (εξόφληση τιμολογίων) κατά την υπογραφή της σύμβασης ή το αργότερο με την κατάθεση του πρώτου τιμολογίου.</w:t>
      </w:r>
    </w:p>
    <w:p w:rsidR="00334E22" w:rsidRDefault="00010C59">
      <w:pPr>
        <w:pStyle w:val="2"/>
        <w:pBdr>
          <w:bottom w:val="single" w:sz="6" w:space="1" w:color="2F5496"/>
        </w:pBdr>
        <w:spacing w:after="120"/>
        <w:rPr>
          <w:b/>
          <w:color w:val="2F5496"/>
        </w:rPr>
      </w:pPr>
      <w:bookmarkStart w:id="9" w:name="_Toc105669104"/>
      <w:r>
        <w:rPr>
          <w:b/>
          <w:color w:val="2F5496"/>
        </w:rPr>
        <w:t>1.7</w:t>
      </w:r>
      <w:r>
        <w:rPr>
          <w:b/>
          <w:color w:val="2F5496"/>
        </w:rPr>
        <w:tab/>
        <w:t>Αρχές εφαρμοζόμενες στη διαδικασία σύναψης</w:t>
      </w:r>
      <w:bookmarkEnd w:id="9"/>
      <w:r>
        <w:rPr>
          <w:b/>
          <w:color w:val="2F5496"/>
        </w:rPr>
        <w:t xml:space="preserve"> </w:t>
      </w:r>
    </w:p>
    <w:p w:rsidR="00334E22" w:rsidRDefault="00010C59">
      <w:pPr>
        <w:jc w:val="both"/>
      </w:pPr>
      <w:r>
        <w:t>Οι οικονομικοί φορείς δεσμεύονται ότι:</w:t>
      </w:r>
    </w:p>
    <w:p w:rsidR="00334E22" w:rsidRDefault="00010C59">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vertAlign w:val="superscript"/>
        </w:rPr>
        <w:footnoteReference w:id="8"/>
      </w:r>
      <w:r>
        <w:t xml:space="preserve"> </w:t>
      </w:r>
    </w:p>
    <w:p w:rsidR="00334E22" w:rsidRDefault="00010C59">
      <w:pPr>
        <w:jc w:val="both"/>
      </w:pPr>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334E22" w:rsidRDefault="00010C59">
      <w:pPr>
        <w:jc w:val="both"/>
      </w:pPr>
      <w:r>
        <w:t>γ) λαμβάνουν τα κατάλληλα μέτρα για να διαφυλάξουν την εμπιστευτικότητα των πληροφοριών που έχουν χαρακτηρισθεί ως τέτοιες.</w:t>
      </w:r>
    </w:p>
    <w:p w:rsidR="00334E22" w:rsidRDefault="00010C59">
      <w:pPr>
        <w:pStyle w:val="1"/>
        <w:pBdr>
          <w:bottom w:val="single" w:sz="18" w:space="1" w:color="2F5496"/>
        </w:pBdr>
        <w:jc w:val="both"/>
        <w:rPr>
          <w:b/>
          <w:color w:val="2F5496"/>
        </w:rPr>
      </w:pPr>
      <w:bookmarkStart w:id="10" w:name="_Toc105669105"/>
      <w:r>
        <w:rPr>
          <w:b/>
          <w:color w:val="2F5496"/>
        </w:rPr>
        <w:t>2.</w:t>
      </w:r>
      <w:r>
        <w:rPr>
          <w:b/>
          <w:color w:val="2F5496"/>
        </w:rPr>
        <w:tab/>
        <w:t>ΓΕΝΙΚΟΙ ΚΑΙ ΕΙΔΙΚΟΙ ΟΡΟΙ ΣΥΜΜΕΤΟΧΗΣ</w:t>
      </w:r>
      <w:bookmarkEnd w:id="10"/>
    </w:p>
    <w:p w:rsidR="00334E22" w:rsidRDefault="00334E22">
      <w:pPr>
        <w:jc w:val="both"/>
      </w:pPr>
    </w:p>
    <w:p w:rsidR="00334E22" w:rsidRDefault="00010C59">
      <w:pPr>
        <w:pStyle w:val="2"/>
        <w:pBdr>
          <w:bottom w:val="single" w:sz="6" w:space="1" w:color="2F5496"/>
        </w:pBdr>
        <w:rPr>
          <w:b/>
          <w:color w:val="2F5496"/>
        </w:rPr>
      </w:pPr>
      <w:bookmarkStart w:id="11" w:name="_Toc105669106"/>
      <w:r>
        <w:rPr>
          <w:b/>
          <w:color w:val="2F5496"/>
        </w:rPr>
        <w:t>2.1</w:t>
      </w:r>
      <w:r>
        <w:rPr>
          <w:b/>
          <w:color w:val="2F5496"/>
        </w:rPr>
        <w:tab/>
        <w:t>Γενικές Πληροφορίες</w:t>
      </w:r>
      <w:bookmarkEnd w:id="11"/>
    </w:p>
    <w:p w:rsidR="00334E22" w:rsidRDefault="00010C59">
      <w:pPr>
        <w:jc w:val="both"/>
        <w:rPr>
          <w:b/>
        </w:rPr>
      </w:pPr>
      <w:r>
        <w:rPr>
          <w:b/>
        </w:rPr>
        <w:t>2.1.1</w:t>
      </w:r>
      <w:r>
        <w:rPr>
          <w:b/>
        </w:rPr>
        <w:tab/>
        <w:t>Έγγραφα της σύμβασης</w:t>
      </w:r>
    </w:p>
    <w:p w:rsidR="00334E22" w:rsidRDefault="00010C59">
      <w:pPr>
        <w:jc w:val="both"/>
      </w:pPr>
      <w:r>
        <w:t>Τα έγγραφα της παρούσας διαδικασίας σύναψης,</w:t>
      </w:r>
      <w:r>
        <w:rPr>
          <w:vertAlign w:val="superscript"/>
        </w:rPr>
        <w:footnoteReference w:id="9"/>
      </w:r>
      <w:r>
        <w:t xml:space="preserve">  είναι τα ακόλουθα:</w:t>
      </w:r>
    </w:p>
    <w:p w:rsidR="00334E22" w:rsidRDefault="00010C59">
      <w:pPr>
        <w:numPr>
          <w:ilvl w:val="0"/>
          <w:numId w:val="2"/>
        </w:numPr>
        <w:pBdr>
          <w:top w:val="nil"/>
          <w:left w:val="nil"/>
          <w:bottom w:val="nil"/>
          <w:right w:val="nil"/>
          <w:between w:val="nil"/>
        </w:pBdr>
        <w:spacing w:after="0"/>
        <w:jc w:val="both"/>
      </w:pPr>
      <w:r>
        <w:rPr>
          <w:color w:val="000000"/>
        </w:rPr>
        <w:lastRenderedPageBreak/>
        <w:t>η παρούσα διακήρυξη και τα παραρτήματά της</w:t>
      </w:r>
    </w:p>
    <w:p w:rsidR="00334E22" w:rsidRDefault="00010C59">
      <w:pPr>
        <w:numPr>
          <w:ilvl w:val="0"/>
          <w:numId w:val="2"/>
        </w:numPr>
        <w:pBdr>
          <w:top w:val="nil"/>
          <w:left w:val="nil"/>
          <w:bottom w:val="nil"/>
          <w:right w:val="nil"/>
          <w:between w:val="nil"/>
        </w:pBdr>
        <w:spacing w:after="0"/>
        <w:jc w:val="both"/>
      </w:pPr>
      <w:r>
        <w:rPr>
          <w:color w:val="000000"/>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34E22" w:rsidRDefault="00010C59">
      <w:pPr>
        <w:numPr>
          <w:ilvl w:val="0"/>
          <w:numId w:val="2"/>
        </w:numPr>
        <w:pBdr>
          <w:top w:val="nil"/>
          <w:left w:val="nil"/>
          <w:bottom w:val="nil"/>
          <w:right w:val="nil"/>
          <w:between w:val="nil"/>
        </w:pBdr>
        <w:jc w:val="both"/>
      </w:pPr>
      <w:r>
        <w:rPr>
          <w:color w:val="000000"/>
        </w:rPr>
        <w:t>το σχέδιο της σύμβασης με τα Παραρτήματά της.</w:t>
      </w:r>
    </w:p>
    <w:p w:rsidR="00334E22" w:rsidRDefault="00010C59">
      <w:pPr>
        <w:jc w:val="both"/>
        <w:rPr>
          <w:b/>
        </w:rPr>
      </w:pPr>
      <w:r>
        <w:rPr>
          <w:b/>
        </w:rPr>
        <w:t>2.1.2</w:t>
      </w:r>
      <w:r>
        <w:rPr>
          <w:b/>
        </w:rPr>
        <w:tab/>
        <w:t>Επικοινωνία - Πρόσβαση στα έγγραφα της Σύμβασης</w:t>
      </w:r>
    </w:p>
    <w:p w:rsidR="00334E22" w:rsidRDefault="00010C59">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vertAlign w:val="superscript"/>
        </w:rPr>
        <w:footnoteReference w:id="10"/>
      </w:r>
      <w:r>
        <w:t>.</w:t>
      </w:r>
    </w:p>
    <w:p w:rsidR="00334E22" w:rsidRDefault="00010C59">
      <w:pPr>
        <w:jc w:val="both"/>
        <w:rPr>
          <w:b/>
        </w:rPr>
      </w:pPr>
      <w:r>
        <w:rPr>
          <w:b/>
        </w:rPr>
        <w:t>2.1.3</w:t>
      </w:r>
      <w:r>
        <w:rPr>
          <w:b/>
        </w:rPr>
        <w:tab/>
        <w:t>Παροχή Διευκρινίσεων</w:t>
      </w:r>
    </w:p>
    <w:p w:rsidR="00334E22" w:rsidRDefault="00010C59">
      <w:pPr>
        <w:jc w:val="both"/>
      </w:pPr>
      <w:r>
        <w:t>Τα σχετικά αιτήματα παροχής διευκρινίσεων υποβάλλονται ηλεκτρονικά,  το αργότερο επτά (7)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r>
          <w:t>www.promitheus.gov.gr</w:t>
        </w:r>
      </w:hyperlink>
      <w: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 τρόπο είτε το ηλεκτρονικό αρχείο που τα συνοδεύει δεν είναι ηλεκτρονικά υπογεγραμμένο, δεν εξετάζονται.</w:t>
      </w:r>
    </w:p>
    <w:p w:rsidR="00334E22" w:rsidRDefault="00010C59">
      <w:pPr>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vertAlign w:val="superscript"/>
        </w:rPr>
        <w:footnoteReference w:id="11"/>
      </w:r>
      <w:r>
        <w:t>:</w:t>
      </w:r>
    </w:p>
    <w:p w:rsidR="00334E22" w:rsidRDefault="00010C59">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334E22" w:rsidRDefault="00010C59">
      <w:pPr>
        <w:jc w:val="both"/>
      </w:pPr>
      <w:r>
        <w:t xml:space="preserve">β) όταν τα έγγραφα της σύμβασης υφίστανται σημαντικές αλλαγές. </w:t>
      </w:r>
    </w:p>
    <w:p w:rsidR="00334E22" w:rsidRDefault="00010C59">
      <w:pPr>
        <w:jc w:val="both"/>
      </w:pPr>
      <w:r>
        <w:t>Η διάρκεια της παράτασης θα είναι ανάλογη με τη σπουδαιότητα των πληροφοριών που ζητήθηκαν ή των αλλαγών.</w:t>
      </w:r>
    </w:p>
    <w:p w:rsidR="00334E22" w:rsidRDefault="00010C59">
      <w:pPr>
        <w:jc w:val="both"/>
      </w:pPr>
      <w:r>
        <w:lastRenderedPageBreak/>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334E22" w:rsidRDefault="00010C59">
      <w:pPr>
        <w:jc w:val="both"/>
      </w:pPr>
      <w: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vertAlign w:val="superscript"/>
        </w:rPr>
        <w:footnoteReference w:id="12"/>
      </w:r>
      <w:r>
        <w:t xml:space="preserve">. </w:t>
      </w:r>
    </w:p>
    <w:p w:rsidR="00334E22" w:rsidRDefault="00010C59">
      <w:pPr>
        <w:jc w:val="both"/>
        <w:rPr>
          <w:b/>
        </w:rPr>
      </w:pPr>
      <w:r>
        <w:rPr>
          <w:b/>
        </w:rPr>
        <w:t>2.1.4</w:t>
      </w:r>
      <w:r>
        <w:rPr>
          <w:b/>
        </w:rPr>
        <w:tab/>
        <w:t>Γλώσσα</w:t>
      </w:r>
    </w:p>
    <w:p w:rsidR="00334E22" w:rsidRDefault="00010C59">
      <w:pPr>
        <w:jc w:val="both"/>
      </w:pPr>
      <w:r>
        <w:t>Τα έγγραφα της σύμβασης έχουν συνταχθεί στην ελληνική γλώσσα. Τυχόν προδικαστικές προσφυγές υποβάλλονται στην ελληνική γλώσσα.</w:t>
      </w:r>
    </w:p>
    <w:p w:rsidR="00334E22" w:rsidRDefault="00010C59">
      <w:pPr>
        <w:jc w:val="both"/>
      </w:pPr>
      <w: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vertAlign w:val="superscript"/>
        </w:rPr>
        <w:footnoteReference w:id="13"/>
      </w:r>
      <w:r>
        <w:t xml:space="preserve"> συντάσσονται στην ελληνική γλώσσα ή συνοδεύονται από επίσημη μετάφρασή τους στην ελληνική γλώσσα. </w:t>
      </w:r>
    </w:p>
    <w:p w:rsidR="00334E22" w:rsidRDefault="00010C59">
      <w:pPr>
        <w:jc w:val="both"/>
      </w:pPr>
      <w: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334E22" w:rsidRDefault="00010C59">
      <w:pPr>
        <w:jc w:val="both"/>
      </w:pPr>
      <w: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Pr>
          <w:vertAlign w:val="superscript"/>
        </w:rPr>
        <w:footnoteReference w:id="14"/>
      </w:r>
      <w:r>
        <w:t xml:space="preserve">. </w:t>
      </w:r>
    </w:p>
    <w:p w:rsidR="00334E22" w:rsidRDefault="00010C59">
      <w:pPr>
        <w:jc w:val="both"/>
      </w:pPr>
      <w:r>
        <w:t>Κάθε μορφής επικοινωνία με την αναθέτουσα αρχή, καθώς και μεταξύ αυτής και του αναδόχου, θα γίνονται υποχρεωτικά στην ελληνική γλώσσα</w:t>
      </w:r>
      <w:r>
        <w:rPr>
          <w:vertAlign w:val="superscript"/>
        </w:rPr>
        <w:footnoteReference w:id="15"/>
      </w:r>
      <w:r>
        <w:t>.</w:t>
      </w:r>
    </w:p>
    <w:p w:rsidR="00334E22" w:rsidRDefault="00010C59">
      <w:pPr>
        <w:jc w:val="both"/>
        <w:rPr>
          <w:b/>
        </w:rPr>
      </w:pPr>
      <w:r>
        <w:rPr>
          <w:b/>
        </w:rPr>
        <w:t>2.1.5</w:t>
      </w:r>
      <w:r>
        <w:rPr>
          <w:b/>
        </w:rPr>
        <w:tab/>
        <w:t>Εγγυήσεις</w:t>
      </w:r>
      <w:r>
        <w:rPr>
          <w:b/>
          <w:vertAlign w:val="superscript"/>
        </w:rPr>
        <w:footnoteReference w:id="16"/>
      </w:r>
    </w:p>
    <w:p w:rsidR="00334E22" w:rsidRDefault="00010C59">
      <w:pPr>
        <w:jc w:val="both"/>
      </w:pPr>
      <w: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vertAlign w:val="superscript"/>
        </w:rPr>
        <w:footnoteReference w:id="17"/>
      </w:r>
      <w: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vertAlign w:val="superscript"/>
        </w:rPr>
        <w:footnoteReference w:id="18"/>
      </w:r>
      <w:r>
        <w:t xml:space="preserve">. Αν </w:t>
      </w:r>
      <w:r>
        <w:lastRenderedPageBreak/>
        <w:t>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34E22" w:rsidRDefault="00010C59">
      <w:pPr>
        <w:jc w:val="both"/>
      </w:pPr>
      <w:r>
        <w:t>Οι εγγυητικές επιστολές εκδίδονται κατ’ επιλογή των οικονομικών φορέων από έναν ή περισσότερους εκδότες της παραπάνω παραγράφου.</w:t>
      </w:r>
    </w:p>
    <w:p w:rsidR="00334E22" w:rsidRDefault="00010C59">
      <w:pPr>
        <w:jc w:val="both"/>
      </w:pPr>
      <w: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vertAlign w:val="superscript"/>
        </w:rPr>
        <w:footnoteReference w:id="19"/>
      </w:r>
      <w:r>
        <w:t xml:space="preserve">. </w:t>
      </w:r>
    </w:p>
    <w:p w:rsidR="00334E22" w:rsidRDefault="00010C59">
      <w:pPr>
        <w:jc w:val="both"/>
      </w:pPr>
      <w:r>
        <w:t>Η περ. αα’ του προηγούμενου εδαφίου ζ΄ δεν εφαρμόζεται για τις εγγυήσεις που παρέχονται με γραμμάτιο του Ταμείου Παρακαταθηκών και Δανείων.</w:t>
      </w:r>
    </w:p>
    <w:p w:rsidR="00334E22" w:rsidRDefault="00010C59">
      <w:pPr>
        <w:shd w:val="clear" w:color="auto" w:fill="BDD7EE"/>
        <w:jc w:val="both"/>
      </w:pPr>
      <w:r>
        <w:t xml:space="preserve">[βλ. ΠΑΡΑΡΤΗΜΑ VΙ – Υποδείγματα Εγγυητικών Επιστολών] </w:t>
      </w:r>
    </w:p>
    <w:p w:rsidR="00334E22" w:rsidRDefault="00010C59">
      <w:pPr>
        <w:jc w:val="both"/>
      </w:pPr>
      <w:bookmarkStart w:id="12" w:name="_heading=h.1y810tw" w:colFirst="0" w:colLast="0"/>
      <w:bookmarkEnd w:id="12"/>
      <w:r>
        <w:t>Η αναθέτουσα αρχή επικοινωνεί με τους εκδότες των εγγυητικών επιστολών προκειμένου να διαπιστώσει την εγκυρότητά τους.</w:t>
      </w:r>
    </w:p>
    <w:p w:rsidR="00334E22" w:rsidRDefault="00010C59">
      <w:pPr>
        <w:jc w:val="both"/>
        <w:rPr>
          <w:b/>
        </w:rPr>
      </w:pPr>
      <w:r>
        <w:rPr>
          <w:b/>
        </w:rPr>
        <w:t>2.1.6</w:t>
      </w:r>
      <w:r>
        <w:rPr>
          <w:b/>
        </w:rPr>
        <w:tab/>
        <w:t>Προστασία Προσωπικών Δεδομένων</w:t>
      </w:r>
    </w:p>
    <w:p w:rsidR="00334E22" w:rsidRDefault="00010C59">
      <w:pPr>
        <w:jc w:val="both"/>
      </w:pPr>
      <w: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απορρήτου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34E22" w:rsidRDefault="00334E22">
      <w:pPr>
        <w:jc w:val="both"/>
      </w:pPr>
    </w:p>
    <w:p w:rsidR="00334E22" w:rsidRDefault="00010C59">
      <w:pPr>
        <w:pStyle w:val="2"/>
        <w:pBdr>
          <w:bottom w:val="single" w:sz="6" w:space="1" w:color="2F5496"/>
        </w:pBdr>
        <w:spacing w:after="120"/>
        <w:rPr>
          <w:b/>
          <w:color w:val="2F5496"/>
        </w:rPr>
      </w:pPr>
      <w:bookmarkStart w:id="13" w:name="_Toc105669107"/>
      <w:r>
        <w:rPr>
          <w:b/>
          <w:color w:val="2F5496"/>
        </w:rPr>
        <w:t>2.2</w:t>
      </w:r>
      <w:r>
        <w:rPr>
          <w:b/>
          <w:color w:val="2F5496"/>
        </w:rPr>
        <w:tab/>
        <w:t>Δικαίωμα Συμμετοχής - Κριτήρια Ποιοτικής Επιλογής</w:t>
      </w:r>
      <w:bookmarkEnd w:id="13"/>
    </w:p>
    <w:p w:rsidR="00334E22" w:rsidRDefault="00010C59">
      <w:pPr>
        <w:jc w:val="both"/>
        <w:rPr>
          <w:b/>
        </w:rPr>
      </w:pPr>
      <w:r>
        <w:rPr>
          <w:b/>
        </w:rPr>
        <w:t>2.2.1</w:t>
      </w:r>
      <w:r>
        <w:rPr>
          <w:b/>
        </w:rPr>
        <w:tab/>
        <w:t xml:space="preserve">Δικαίωμα συμμετοχής </w:t>
      </w:r>
    </w:p>
    <w:p w:rsidR="00334E22" w:rsidRDefault="00010C59">
      <w:pPr>
        <w:jc w:val="both"/>
      </w:pPr>
      <w:r>
        <w:lastRenderedPageBreak/>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34E22" w:rsidRDefault="00010C59">
      <w:pPr>
        <w:jc w:val="both"/>
      </w:pPr>
      <w:r>
        <w:t>α) κράτος-μέλος της Ένωσης,</w:t>
      </w:r>
    </w:p>
    <w:p w:rsidR="00334E22" w:rsidRDefault="00010C59">
      <w:pPr>
        <w:jc w:val="both"/>
      </w:pPr>
      <w:r>
        <w:t>β) κράτος-μέλος του Ευρωπαϊκού Οικονομικού Χώρου (Ε.Ο.Χ.),</w:t>
      </w:r>
    </w:p>
    <w:p w:rsidR="00334E22" w:rsidRDefault="00010C59">
      <w:pPr>
        <w:jc w:val="both"/>
      </w:pPr>
      <w:r>
        <w:t>γ) τρίτες χώρες που έχουν υπογράψει και κυρώσει τη ΣΔΣ</w:t>
      </w:r>
      <w:r>
        <w:rPr>
          <w:vertAlign w:val="superscript"/>
        </w:rPr>
        <w:footnoteReference w:id="20"/>
      </w:r>
      <w:r>
        <w:t>, στο βαθμό που η υπό ανάθεση δημόσια σύμβαση καλύπτεται από τα Παραρτήματα 1, 2, 4, 5, 6 και 7</w:t>
      </w:r>
      <w:r>
        <w:rPr>
          <w:vertAlign w:val="superscript"/>
        </w:rPr>
        <w:footnoteReference w:id="21"/>
      </w:r>
      <w:r>
        <w:t xml:space="preserve"> και τις γενικές σημειώσεις του σχετικού με την Ένωση Προσαρτήματος I της ως άνω Συμφωνίας, καθώς και </w:t>
      </w:r>
    </w:p>
    <w:p w:rsidR="00334E22" w:rsidRDefault="00010C59">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vertAlign w:val="superscript"/>
        </w:rPr>
        <w:footnoteReference w:id="22"/>
      </w:r>
      <w:r>
        <w:t>.</w:t>
      </w:r>
    </w:p>
    <w:p w:rsidR="00334E22" w:rsidRDefault="00010C59">
      <w:pPr>
        <w:jc w:val="both"/>
      </w:pPr>
      <w: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vertAlign w:val="superscript"/>
        </w:rPr>
        <w:footnoteReference w:id="23"/>
      </w:r>
    </w:p>
    <w:p w:rsidR="00334E22" w:rsidRDefault="00010C59">
      <w:pPr>
        <w:jc w:val="both"/>
      </w:pPr>
      <w: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334E22" w:rsidRDefault="00010C59">
      <w:pPr>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vertAlign w:val="superscript"/>
        </w:rPr>
        <w:footnoteReference w:id="24"/>
      </w:r>
      <w:r>
        <w:t xml:space="preserve">.  </w:t>
      </w:r>
    </w:p>
    <w:p w:rsidR="00334E22" w:rsidRDefault="00334E22">
      <w:pPr>
        <w:jc w:val="both"/>
      </w:pPr>
    </w:p>
    <w:p w:rsidR="00334E22" w:rsidRDefault="00010C59">
      <w:pPr>
        <w:jc w:val="both"/>
        <w:rPr>
          <w:b/>
        </w:rPr>
      </w:pPr>
      <w:r>
        <w:rPr>
          <w:b/>
        </w:rPr>
        <w:t>2.2.2</w:t>
      </w:r>
      <w:r>
        <w:rPr>
          <w:b/>
        </w:rPr>
        <w:tab/>
        <w:t>Εγγύηση συμμετοχής</w:t>
      </w:r>
      <w:r>
        <w:rPr>
          <w:b/>
          <w:vertAlign w:val="superscript"/>
        </w:rPr>
        <w:footnoteReference w:id="25"/>
      </w:r>
    </w:p>
    <w:p w:rsidR="00334E22" w:rsidRDefault="00010C59">
      <w:pPr>
        <w:jc w:val="both"/>
      </w:pPr>
      <w:r>
        <w:rPr>
          <w:b/>
        </w:rPr>
        <w:t>2.2.2.1</w:t>
      </w:r>
      <w:r>
        <w:t>.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vertAlign w:val="superscript"/>
        </w:rPr>
        <w:footnoteReference w:id="26"/>
      </w:r>
      <w:r>
        <w:t xml:space="preserve">, για κάθε προσφορά ανά τμήμα στο διαγωνισμό (Σύμφωνα με το ΠΑΡΑΡΤΗΜΑ VΙ -1), ποσού ίσου με το 1% επί της </w:t>
      </w:r>
      <w:r>
        <w:lastRenderedPageBreak/>
        <w:t>συνολικής εκτιμώμενης αξίας εκτός Φ.Π.Α., [άρθρο 72  παρ. 1α του Ν. 4412/2016]. Ως εκτιμώμενη αξία νοείται το ποσό που αναλογεί στο τμήμα για το οποίο γίνεται η προσφορά. Τα ποσά των εγγυητικών επιστολών ανά τμήμα προσφοράς έχουν ως εξής</w:t>
      </w:r>
      <w:r>
        <w:rPr>
          <w:vertAlign w:val="superscript"/>
        </w:rPr>
        <w:footnoteReference w:id="27"/>
      </w:r>
      <w:r>
        <w:t xml:space="preserve">. </w:t>
      </w:r>
    </w:p>
    <w:p w:rsidR="00334E22" w:rsidRDefault="00334E22"/>
    <w:tbl>
      <w:tblPr>
        <w:tblStyle w:val="af0"/>
        <w:tblW w:w="9774" w:type="dxa"/>
        <w:jc w:val="center"/>
        <w:tblInd w:w="0" w:type="dxa"/>
        <w:tblLayout w:type="fixed"/>
        <w:tblLook w:val="0000" w:firstRow="0" w:lastRow="0" w:firstColumn="0" w:lastColumn="0" w:noHBand="0" w:noVBand="0"/>
      </w:tblPr>
      <w:tblGrid>
        <w:gridCol w:w="902"/>
        <w:gridCol w:w="1633"/>
        <w:gridCol w:w="2026"/>
        <w:gridCol w:w="1408"/>
        <w:gridCol w:w="2032"/>
        <w:gridCol w:w="1773"/>
      </w:tblGrid>
      <w:tr w:rsidR="00334E22">
        <w:trPr>
          <w:trHeight w:val="537"/>
          <w:jc w:val="center"/>
        </w:trPr>
        <w:tc>
          <w:tcPr>
            <w:tcW w:w="8001"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c>
          <w:tcPr>
            <w:tcW w:w="1773" w:type="dxa"/>
            <w:tcBorders>
              <w:top w:val="single" w:sz="4" w:space="0" w:color="000000"/>
              <w:left w:val="single" w:sz="4" w:space="0" w:color="000000"/>
              <w:bottom w:val="single" w:sz="4" w:space="0" w:color="000000"/>
              <w:right w:val="single" w:sz="4" w:space="0" w:color="000000"/>
            </w:tcBorders>
            <w:shd w:val="clear" w:color="auto" w:fill="95B3D7"/>
          </w:tcPr>
          <w:p w:rsidR="00334E22" w:rsidRDefault="00334E22">
            <w:pPr>
              <w:jc w:val="center"/>
              <w:rPr>
                <w:b/>
              </w:rPr>
            </w:pPr>
          </w:p>
        </w:tc>
      </w:tr>
      <w:tr w:rsidR="00334E22">
        <w:trPr>
          <w:trHeight w:val="569"/>
          <w:jc w:val="center"/>
        </w:trPr>
        <w:tc>
          <w:tcPr>
            <w:tcW w:w="90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ΤΜΗΜΑ</w:t>
            </w:r>
          </w:p>
        </w:tc>
        <w:tc>
          <w:tcPr>
            <w:tcW w:w="163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ΕΙΔΟΣ</w:t>
            </w:r>
          </w:p>
        </w:tc>
        <w:tc>
          <w:tcPr>
            <w:tcW w:w="202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(ΕΥΡΩ ΧΩΡΙΣ  Φ.Π.Α.)</w:t>
            </w:r>
          </w:p>
        </w:tc>
        <w:tc>
          <w:tcPr>
            <w:tcW w:w="140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24% ή 13% (ΕΥΡΩ)</w:t>
            </w:r>
          </w:p>
        </w:tc>
        <w:tc>
          <w:tcPr>
            <w:tcW w:w="203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(ΕΥΡΩ ΜΕ Φ.Π.Α.)</w:t>
            </w:r>
          </w:p>
        </w:tc>
        <w:tc>
          <w:tcPr>
            <w:tcW w:w="1773"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334E22" w:rsidRDefault="00010C59">
            <w:pPr>
              <w:jc w:val="center"/>
              <w:rPr>
                <w:b/>
              </w:rPr>
            </w:pPr>
            <w:r>
              <w:rPr>
                <w:b/>
              </w:rPr>
              <w:t>ΠΟΣΟ ΕΓΓΥΗΤΙΚΗΣ (ΕΥΡΩ)</w:t>
            </w:r>
          </w:p>
        </w:tc>
      </w:tr>
      <w:tr w:rsidR="00334E22">
        <w:trPr>
          <w:trHeight w:val="569"/>
          <w:jc w:val="center"/>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Υπηρεσίες σίτισης με διανομή έτοιμων γευμάτων</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50.048,00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6.506,24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56.554,24</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22" w:rsidRDefault="00010C59">
            <w:pPr>
              <w:jc w:val="center"/>
            </w:pPr>
            <w:r>
              <w:t>501,00</w:t>
            </w:r>
          </w:p>
        </w:tc>
      </w:tr>
    </w:tbl>
    <w:p w:rsidR="00334E22" w:rsidRDefault="00334E22"/>
    <w:p w:rsidR="00334E22" w:rsidRDefault="00010C59">
      <w:pPr>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34E22" w:rsidRDefault="00010C59">
      <w:pPr>
        <w:jc w:val="both"/>
      </w:pPr>
      <w: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27/11/2022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334E22" w:rsidRDefault="00010C59">
      <w:pPr>
        <w:jc w:val="both"/>
      </w:pPr>
      <w:r>
        <w:t xml:space="preserve">Οι πρωτότυπες εγγυήσεις συμμετοχής, πλην των εγγυήσεων που εκδίδονται ηλεκτρονικά, προσκομίζονται, σε κλειστό φάκελο στα γραφεία της ΑΜΚΕ ΚΝΗ επί της οδού </w:t>
      </w:r>
      <w:r>
        <w:rPr>
          <w:b/>
        </w:rPr>
        <w:t>Καπλάνη 10, ΤΚ 45221, Ιωάννινα</w:t>
      </w:r>
      <w:r>
        <w:t xml:space="preserve">,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334E22" w:rsidRDefault="00010C59">
      <w:pPr>
        <w:jc w:val="both"/>
      </w:pPr>
      <w:r>
        <w:rPr>
          <w:b/>
        </w:rPr>
        <w:t>2.2.2.2</w:t>
      </w:r>
      <w:r>
        <w:t xml:space="preserve">. Η εγγύηση συμμετοχής επιστρέφεται στον ανάδοχο με την προσκόμιση της εγγύησης καλής εκτέλεσης. </w:t>
      </w:r>
    </w:p>
    <w:p w:rsidR="00334E22" w:rsidRDefault="00010C59">
      <w:pPr>
        <w:jc w:val="both"/>
      </w:pPr>
      <w:r>
        <w:t>Η εγγύηση συμμετοχής επιστρέφεται στους λοιπούς προσφέροντες, σύμφωνα με τα ειδικότερα οριζόμενα στην παρ. 3 του άρθρου 72 του ν. 4412/2016</w:t>
      </w:r>
      <w:r>
        <w:rPr>
          <w:vertAlign w:val="superscript"/>
        </w:rPr>
        <w:footnoteReference w:id="28"/>
      </w:r>
      <w:r>
        <w:t>.</w:t>
      </w:r>
    </w:p>
    <w:p w:rsidR="00334E22" w:rsidRDefault="00010C59">
      <w:pPr>
        <w:jc w:val="both"/>
      </w:pPr>
      <w:bookmarkStart w:id="14" w:name="_heading=h.3whwml4" w:colFirst="0" w:colLast="0"/>
      <w:bookmarkEnd w:id="14"/>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2.2.4, γ) δεν προσκομίσει εγκαίρως τα προβλεπόμενα από την παρούσα δικαιολογητικά (παράγραφοι 2.2.5 και 3.2), δ) δεν προσέλθει εγκαίρως για υπογραφή του συμφωνητικού, </w:t>
      </w:r>
      <w:r>
        <w:lastRenderedPageBreak/>
        <w:t>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Pr>
          <w:vertAlign w:val="superscript"/>
        </w:rPr>
        <w:footnoteReference w:id="29"/>
      </w:r>
      <w: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προσκομίστηκαν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334E22" w:rsidRDefault="00010C59">
      <w:pPr>
        <w:jc w:val="both"/>
        <w:rPr>
          <w:b/>
        </w:rPr>
      </w:pPr>
      <w:r>
        <w:rPr>
          <w:b/>
        </w:rPr>
        <w:t>2.2.3</w:t>
      </w:r>
      <w:r>
        <w:rPr>
          <w:b/>
        </w:rPr>
        <w:tab/>
        <w:t>Λόγοι αποκλεισμού</w:t>
      </w:r>
      <w:r>
        <w:rPr>
          <w:b/>
          <w:vertAlign w:val="superscript"/>
        </w:rPr>
        <w:footnoteReference w:id="30"/>
      </w:r>
      <w:r>
        <w:rPr>
          <w:b/>
        </w:rPr>
        <w:t xml:space="preserve"> </w:t>
      </w:r>
    </w:p>
    <w:p w:rsidR="00334E22" w:rsidRDefault="00010C59">
      <w:pPr>
        <w:jc w:val="both"/>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34E22" w:rsidRDefault="00010C59">
      <w:pPr>
        <w:jc w:val="both"/>
        <w:rPr>
          <w:b/>
        </w:rPr>
      </w:pPr>
      <w:r>
        <w:rPr>
          <w:b/>
        </w:rPr>
        <w:t>2.2.3.1. Όταν υπάρχει σε βάρος του αμετάκλητη</w:t>
      </w:r>
      <w:r>
        <w:rPr>
          <w:b/>
          <w:vertAlign w:val="superscript"/>
        </w:rPr>
        <w:footnoteReference w:id="31"/>
      </w:r>
      <w:r>
        <w:rPr>
          <w:b/>
        </w:rPr>
        <w:t xml:space="preserve"> καταδικαστική απόφαση για ένα από τα ακόλουθα εγκλήματα: </w:t>
      </w:r>
    </w:p>
    <w:p w:rsidR="00334E22" w:rsidRDefault="00010C59">
      <w:pPr>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334E22" w:rsidRDefault="00010C59">
      <w:pPr>
        <w:jc w:val="both"/>
      </w:pPr>
      <w: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334E22" w:rsidRDefault="00010C59">
      <w:pPr>
        <w:jc w:val="both"/>
      </w:pPr>
      <w: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w:t>
      </w:r>
      <w:r>
        <w:lastRenderedPageBreak/>
        <w:t>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334E22" w:rsidRDefault="00010C59">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334E22" w:rsidRDefault="00010C59">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334E22" w:rsidRDefault="00010C59">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334E22" w:rsidRDefault="00010C59">
      <w:pPr>
        <w:jc w:val="both"/>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334E22" w:rsidRDefault="00010C59">
      <w:pPr>
        <w:jc w:val="both"/>
      </w:pPr>
      <w: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34E22" w:rsidRDefault="00010C59">
      <w:pPr>
        <w:jc w:val="both"/>
      </w:pPr>
      <w: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334E22" w:rsidRDefault="00010C59">
      <w:pPr>
        <w:jc w:val="both"/>
      </w:pPr>
      <w:r>
        <w:t>- στις περιπτώσεις Συνεταιρισμών, τα μέλη του Διοικητικού Συμβουλίου.</w:t>
      </w:r>
    </w:p>
    <w:p w:rsidR="00334E22" w:rsidRDefault="00010C59">
      <w:pPr>
        <w:jc w:val="both"/>
      </w:pPr>
      <w:r>
        <w:t>- σε όλες τις υπόλοιπες περιπτώσεις νομικών προσώπων, τον κατά περίπτωση  νόμιμο εκπρόσωπο.</w:t>
      </w:r>
    </w:p>
    <w:p w:rsidR="00334E22" w:rsidRDefault="00010C59">
      <w:pPr>
        <w:jc w:val="both"/>
        <w:rPr>
          <w:b/>
        </w:rPr>
      </w:pPr>
      <w:r>
        <w:rPr>
          <w:b/>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334E22" w:rsidRDefault="00010C59">
      <w:pPr>
        <w:jc w:val="both"/>
        <w:rPr>
          <w:b/>
        </w:rPr>
      </w:pPr>
      <w:r>
        <w:rPr>
          <w:b/>
        </w:rPr>
        <w:t>2.2.3.2. Στις ακόλουθες περιπτώσεις:</w:t>
      </w:r>
    </w:p>
    <w:p w:rsidR="00334E22" w:rsidRDefault="00010C59">
      <w:pPr>
        <w:jc w:val="both"/>
      </w:pPr>
      <w:r>
        <w:lastRenderedPageBreak/>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34E22" w:rsidRDefault="00010C59">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334E22" w:rsidRDefault="00010C59">
      <w:pPr>
        <w:jc w:val="both"/>
      </w:pPr>
      <w: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334E22" w:rsidRDefault="00010C59">
      <w:pPr>
        <w:jc w:val="both"/>
      </w:pPr>
      <w: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34E22" w:rsidRDefault="00334E22">
      <w:pPr>
        <w:jc w:val="both"/>
      </w:pPr>
    </w:p>
    <w:p w:rsidR="00334E22" w:rsidRDefault="00010C59">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334E22" w:rsidRDefault="00010C59">
      <w:pPr>
        <w:jc w:val="both"/>
      </w:pPr>
      <w:r>
        <w:t>2.2.3.3. Αποκλείεται</w:t>
      </w:r>
      <w:r>
        <w:rPr>
          <w:vertAlign w:val="superscript"/>
        </w:rPr>
        <w:footnoteReference w:id="32"/>
      </w:r>
      <w:r>
        <w:t xml:space="preserve"> από τη συμμετοχή στη διαδικασία σύναψης της παρούσας σύμβασης, οικονομικός φορέας σε οποιαδήποτε από τις ακόλουθες καταστάσεις</w:t>
      </w:r>
      <w:r>
        <w:rPr>
          <w:vertAlign w:val="superscript"/>
        </w:rPr>
        <w:footnoteReference w:id="33"/>
      </w:r>
      <w:r>
        <w:t xml:space="preserve">: </w:t>
      </w:r>
    </w:p>
    <w:p w:rsidR="00334E22" w:rsidRDefault="00010C59">
      <w:pPr>
        <w:jc w:val="both"/>
      </w:pPr>
      <w:r>
        <w:t>(α) εάν έχει αθετήσει τις υποχρεώσεις που προβλέπονται στην παρ. 2 του άρθρου 18 του ν. 4412/2016</w:t>
      </w:r>
      <w:r>
        <w:rPr>
          <w:vertAlign w:val="superscript"/>
        </w:rPr>
        <w:footnoteReference w:id="34"/>
      </w:r>
      <w:r>
        <w:t>, περί αρχών που εφαρμόζονται στις διαδικασίες σύναψης δημοσίων συμβάσεων,</w:t>
      </w:r>
    </w:p>
    <w:p w:rsidR="00334E22" w:rsidRDefault="00010C59">
      <w:pPr>
        <w:jc w:val="both"/>
      </w:pPr>
      <w: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w:t>
      </w:r>
      <w:r>
        <w:lastRenderedPageBreak/>
        <w:t>λαμβάνοντας υπόψη τις ισχύουσες διατάξεις και τα μέτρα για τη συνέχιση της επιχειρηματικής του λειτουργίας,</w:t>
      </w:r>
      <w:r>
        <w:rPr>
          <w:vertAlign w:val="superscript"/>
        </w:rPr>
        <w:footnoteReference w:id="35"/>
      </w:r>
      <w:r>
        <w:t xml:space="preserve"> </w:t>
      </w:r>
    </w:p>
    <w:p w:rsidR="00334E22" w:rsidRDefault="00010C59">
      <w:pPr>
        <w:jc w:val="both"/>
      </w:pPr>
      <w: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34E22" w:rsidRDefault="00010C59">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34E22" w:rsidRDefault="00010C59">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334E22" w:rsidRDefault="00010C59">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34E22" w:rsidRDefault="00010C59">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334E22" w:rsidRDefault="00010C59">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334E22" w:rsidRDefault="00010C59">
      <w:pPr>
        <w:jc w:val="both"/>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34E22" w:rsidRDefault="00010C59">
      <w:pPr>
        <w:jc w:val="both"/>
      </w:pPr>
      <w: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vertAlign w:val="superscript"/>
        </w:rPr>
        <w:footnoteReference w:id="36"/>
      </w:r>
    </w:p>
    <w:p w:rsidR="00334E22" w:rsidRDefault="00010C59">
      <w:pPr>
        <w:jc w:val="both"/>
      </w:pPr>
      <w:r>
        <w:rPr>
          <w:b/>
        </w:rPr>
        <w:t>2.2.3.4</w:t>
      </w:r>
      <w:r>
        <w:t>.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334E22" w:rsidRDefault="00010C59">
      <w:pPr>
        <w:jc w:val="both"/>
      </w:pPr>
      <w:r>
        <w:rPr>
          <w:b/>
        </w:rPr>
        <w:t>2.2.3.5</w:t>
      </w:r>
      <w:r>
        <w:t>.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w:t>
      </w:r>
      <w:r>
        <w:rPr>
          <w:vertAlign w:val="superscript"/>
        </w:rPr>
        <w:footnoteReference w:id="37"/>
      </w:r>
      <w:r>
        <w:t xml:space="preserve">, προκειμένου να αποδείξει </w:t>
      </w:r>
      <w:r>
        <w:lastRenderedPageBreak/>
        <w:t xml:space="preserve">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vertAlign w:val="superscript"/>
        </w:rPr>
        <w:footnoteReference w:id="38"/>
      </w:r>
      <w:r>
        <w:t>.</w:t>
      </w:r>
    </w:p>
    <w:p w:rsidR="00334E22" w:rsidRDefault="00010C59">
      <w:pPr>
        <w:jc w:val="both"/>
      </w:pPr>
      <w:r>
        <w:rPr>
          <w:b/>
        </w:rPr>
        <w:t>2.2.3.6</w:t>
      </w:r>
      <w: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vertAlign w:val="superscript"/>
        </w:rPr>
        <w:footnoteReference w:id="39"/>
      </w:r>
      <w:r>
        <w:t>.</w:t>
      </w:r>
    </w:p>
    <w:p w:rsidR="00334E22" w:rsidRDefault="00010C59">
      <w:pPr>
        <w:jc w:val="both"/>
      </w:pPr>
      <w:r>
        <w:rPr>
          <w:b/>
        </w:rPr>
        <w:t>2.2.3.7</w:t>
      </w:r>
      <w: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334E22" w:rsidRDefault="00010C59">
      <w:pPr>
        <w:jc w:val="both"/>
        <w:rPr>
          <w:b/>
        </w:rPr>
      </w:pPr>
      <w:r>
        <w:br w:type="page"/>
      </w:r>
      <w:r>
        <w:rPr>
          <w:b/>
        </w:rPr>
        <w:lastRenderedPageBreak/>
        <w:t>Κριτήρια Επιλογής</w:t>
      </w:r>
      <w:r>
        <w:rPr>
          <w:b/>
          <w:vertAlign w:val="superscript"/>
        </w:rPr>
        <w:footnoteReference w:id="40"/>
      </w:r>
      <w:r>
        <w:rPr>
          <w:b/>
        </w:rPr>
        <w:t xml:space="preserve"> </w:t>
      </w:r>
    </w:p>
    <w:p w:rsidR="00334E22" w:rsidRDefault="00010C59">
      <w:pPr>
        <w:jc w:val="both"/>
        <w:rPr>
          <w:b/>
        </w:rPr>
      </w:pPr>
      <w:r>
        <w:rPr>
          <w:b/>
        </w:rPr>
        <w:t>2.2.4</w:t>
      </w:r>
      <w:r>
        <w:rPr>
          <w:b/>
        </w:rPr>
        <w:tab/>
        <w:t>Καταλληλόλητα άσκησης επαγγελματικής δραστηριότητας</w:t>
      </w:r>
      <w:r>
        <w:rPr>
          <w:b/>
          <w:vertAlign w:val="superscript"/>
        </w:rPr>
        <w:footnoteReference w:id="41"/>
      </w:r>
      <w:r>
        <w:rPr>
          <w:b/>
        </w:rPr>
        <w:t xml:space="preserve"> </w:t>
      </w:r>
    </w:p>
    <w:p w:rsidR="00334E22" w:rsidRDefault="00010C59">
      <w:pPr>
        <w:jc w:val="both"/>
      </w:pPr>
      <w: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34E22" w:rsidRDefault="00010C59">
      <w:pPr>
        <w:jc w:val="both"/>
      </w:pPr>
      <w: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34E22" w:rsidRDefault="00010C59">
      <w:pPr>
        <w:jc w:val="both"/>
      </w:pPr>
      <w: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334E22" w:rsidRDefault="00334E22">
      <w:pPr>
        <w:jc w:val="both"/>
      </w:pPr>
    </w:p>
    <w:p w:rsidR="00334E22" w:rsidRDefault="00010C59">
      <w:pPr>
        <w:jc w:val="both"/>
        <w:rPr>
          <w:b/>
        </w:rPr>
      </w:pPr>
      <w:r>
        <w:rPr>
          <w:b/>
        </w:rPr>
        <w:t>2.2.5</w:t>
      </w:r>
      <w:r>
        <w:rPr>
          <w:b/>
        </w:rPr>
        <w:tab/>
        <w:t>Κανόνες απόδειξης ποιοτικής επιλογής</w:t>
      </w:r>
    </w:p>
    <w:p w:rsidR="00334E22" w:rsidRDefault="00010C59">
      <w:pPr>
        <w:jc w:val="both"/>
      </w:pPr>
      <w:r>
        <w:t xml:space="preserve">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rsidR="00334E22" w:rsidRDefault="00010C59">
      <w:pPr>
        <w:jc w:val="both"/>
      </w:pPr>
      <w: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2.2.6.1 και 2.2.6.2, ότι δεν συντρέχουν οι λόγοι αποκλεισμού της παραγράφου 2.2.3 της παρούσας</w:t>
      </w:r>
      <w:r>
        <w:rPr>
          <w:vertAlign w:val="superscript"/>
        </w:rPr>
        <w:footnoteReference w:id="42"/>
      </w:r>
      <w:r>
        <w:t xml:space="preserve">. </w:t>
      </w:r>
    </w:p>
    <w:p w:rsidR="00334E22" w:rsidRDefault="00010C59">
      <w:pPr>
        <w:jc w:val="both"/>
      </w:pPr>
      <w: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w:t>
      </w:r>
      <w:r>
        <w:lastRenderedPageBreak/>
        <w:t>μέχρι την ημέρα της έγγραφης πρόσκλησης για την σύναψη του συμφωνητικού οι προσφέροντες οφείλουν να ενημερώσουν αμελλητί την αναθέτουσα αρχή</w:t>
      </w:r>
      <w:r>
        <w:rPr>
          <w:vertAlign w:val="superscript"/>
        </w:rPr>
        <w:footnoteReference w:id="43"/>
      </w:r>
      <w:r>
        <w:t xml:space="preserve">. </w:t>
      </w:r>
    </w:p>
    <w:p w:rsidR="00334E22" w:rsidRDefault="00010C59">
      <w:pPr>
        <w:jc w:val="both"/>
        <w:rPr>
          <w:b/>
        </w:rPr>
      </w:pPr>
      <w:r>
        <w:rPr>
          <w:b/>
        </w:rPr>
        <w:t>2.2.5.1</w:t>
      </w:r>
      <w:r>
        <w:rPr>
          <w:b/>
        </w:rPr>
        <w:tab/>
        <w:t xml:space="preserve">Προκαταρκτική απόδειξη κατά την υποβολή προσφορών </w:t>
      </w:r>
    </w:p>
    <w:p w:rsidR="00334E22" w:rsidRDefault="00010C59">
      <w:pPr>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w:t>
      </w:r>
      <w:r>
        <w:rPr>
          <w:vertAlign w:val="superscript"/>
        </w:rPr>
        <w:footnoteReference w:id="44"/>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ΙΙΙ.</w:t>
      </w:r>
      <w:r>
        <w:rPr>
          <w:vertAlign w:val="superscript"/>
        </w:rPr>
        <w:footnoteReference w:id="45"/>
      </w:r>
      <w:r>
        <w:t xml:space="preserve"> </w:t>
      </w:r>
    </w:p>
    <w:p w:rsidR="00334E22" w:rsidRDefault="00010C59">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vertAlign w:val="superscript"/>
        </w:rPr>
        <w:footnoteReference w:id="46"/>
      </w:r>
    </w:p>
    <w:p w:rsidR="00334E22" w:rsidRDefault="00010C59">
      <w:pPr>
        <w:jc w:val="both"/>
      </w:pPr>
      <w: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Pr>
          <w:vertAlign w:val="superscript"/>
        </w:rPr>
        <w:footnoteReference w:id="47"/>
      </w:r>
    </w:p>
    <w:p w:rsidR="00334E22" w:rsidRDefault="00010C59">
      <w:pPr>
        <w:jc w:val="both"/>
      </w:pPr>
      <w: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34E22" w:rsidRDefault="00010C59">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34E22" w:rsidRDefault="00010C59">
      <w:pPr>
        <w:jc w:val="both"/>
      </w:pPr>
      <w:r>
        <w:lastRenderedPageBreak/>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48"/>
      </w:r>
      <w:r>
        <w:t>.</w:t>
      </w:r>
    </w:p>
    <w:p w:rsidR="00334E22" w:rsidRDefault="00010C59">
      <w:pPr>
        <w:jc w:val="both"/>
      </w:pPr>
      <w:r>
        <w:t>Ο οικονομικός φορέας φέρει την ειδική υποχρέωση, να δηλώσει, μέσω του ΕΕΕΣ,</w:t>
      </w:r>
      <w:r>
        <w:rPr>
          <w:vertAlign w:val="superscript"/>
        </w:rPr>
        <w:footnoteReference w:id="49"/>
      </w:r>
      <w:r>
        <w:t xml:space="preserve"> την κατάστασή του σε σχέση με τους λόγους που προβλέπονται στο άρθρο 73 του ν. 4412/2016 και την παράγραφο 2.2.3 της παρούσης</w:t>
      </w:r>
      <w:r>
        <w:rPr>
          <w:vertAlign w:val="superscript"/>
        </w:rPr>
        <w:footnoteReference w:id="50"/>
      </w:r>
      <w:r>
        <w:t xml:space="preserve"> και ταυτόχρονα να επικαλεσθεί και τυχόν ληφθέντα μέτρα προς αποκατάσταση της αξιοπιστίας του.</w:t>
      </w:r>
    </w:p>
    <w:p w:rsidR="00334E22" w:rsidRDefault="00010C59">
      <w:pPr>
        <w:jc w:val="both"/>
      </w:pPr>
      <w: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Pr>
          <w:vertAlign w:val="superscript"/>
        </w:rPr>
        <w:footnoteReference w:id="51"/>
      </w:r>
      <w:r>
        <w:t>.</w:t>
      </w:r>
    </w:p>
    <w:p w:rsidR="00334E22" w:rsidRDefault="00010C59">
      <w:pPr>
        <w:jc w:val="both"/>
      </w:pPr>
      <w: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vertAlign w:val="superscript"/>
        </w:rPr>
        <w:footnoteReference w:id="52"/>
      </w:r>
      <w:r>
        <w:t>.</w:t>
      </w:r>
    </w:p>
    <w:p w:rsidR="00334E22" w:rsidRDefault="00010C59">
      <w:pPr>
        <w:jc w:val="both"/>
        <w:rPr>
          <w:b/>
        </w:rPr>
      </w:pPr>
      <w:r>
        <w:rPr>
          <w:b/>
        </w:rPr>
        <w:t>2.2.5.2</w:t>
      </w:r>
      <w:r>
        <w:rPr>
          <w:b/>
        </w:rPr>
        <w:tab/>
        <w:t>Αποδεικτικά μέσα</w:t>
      </w:r>
      <w:r>
        <w:rPr>
          <w:b/>
          <w:vertAlign w:val="superscript"/>
        </w:rPr>
        <w:footnoteReference w:id="53"/>
      </w:r>
      <w:r>
        <w:rPr>
          <w:b/>
        </w:rPr>
        <w:t xml:space="preserve"> </w:t>
      </w:r>
    </w:p>
    <w:p w:rsidR="00334E22" w:rsidRDefault="00010C59">
      <w:pPr>
        <w:jc w:val="both"/>
      </w:pPr>
      <w:r>
        <w:rPr>
          <w:b/>
        </w:rPr>
        <w:t>Α</w:t>
      </w:r>
      <w:r>
        <w:t>. Για την απόδειξη της μη συνδρομής λόγων αποκλεισμού κατ’ άρθρο 2.2.3 και της πλήρωσης των κριτηρίων ποιοτικής επιλογής κατά την παράγραφο 2.2.4,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34E22" w:rsidRDefault="00010C59">
      <w:pPr>
        <w:jc w:val="both"/>
      </w:pPr>
      <w: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w:t>
      </w:r>
      <w:r>
        <w:lastRenderedPageBreak/>
        <w:t xml:space="preserve">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334E22" w:rsidRDefault="00010C59">
      <w:pPr>
        <w:jc w:val="both"/>
      </w:pPr>
      <w: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vertAlign w:val="superscript"/>
        </w:rPr>
        <w:footnoteReference w:id="54"/>
      </w:r>
      <w:r>
        <w:t>.</w:t>
      </w:r>
    </w:p>
    <w:p w:rsidR="00334E22" w:rsidRDefault="00010C59">
      <w:pPr>
        <w:jc w:val="both"/>
      </w:pPr>
      <w:r>
        <w:t>Τα δικαιολογητικά του παρόντος υποβάλλονται και γίνονται αποδεκτά σύμφωνα με την παράγραφο 2.4.2.5. και 3.2 της παρούσας.</w:t>
      </w:r>
    </w:p>
    <w:p w:rsidR="00334E22" w:rsidRDefault="00010C59">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334E22" w:rsidRDefault="00010C59">
      <w:pPr>
        <w:jc w:val="both"/>
      </w:pPr>
      <w:r>
        <w:rPr>
          <w:b/>
        </w:rPr>
        <w:t>Β. 1</w:t>
      </w:r>
      <w:r>
        <w:t>.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34E22" w:rsidRDefault="00010C59">
      <w:pPr>
        <w:jc w:val="both"/>
      </w:pPr>
      <w: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334E22" w:rsidRDefault="00010C59">
      <w:pPr>
        <w:jc w:val="both"/>
        <w:rPr>
          <w:b/>
        </w:rPr>
      </w:pPr>
      <w:r>
        <w:rPr>
          <w:b/>
        </w:rPr>
        <w:t>Ειδικότερα οι οικονομικοί φορείς προσκομίζουν:</w:t>
      </w:r>
    </w:p>
    <w:p w:rsidR="00334E22" w:rsidRDefault="00010C59">
      <w:pPr>
        <w:jc w:val="both"/>
      </w:pPr>
      <w:r>
        <w:rPr>
          <w:b/>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334E22" w:rsidRDefault="00010C59">
      <w:pPr>
        <w:jc w:val="both"/>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34E22" w:rsidRDefault="00010C59">
      <w:pPr>
        <w:jc w:val="both"/>
      </w:pPr>
      <w:r>
        <w:rPr>
          <w:b/>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334E22" w:rsidRDefault="00010C59">
      <w:pPr>
        <w:jc w:val="both"/>
      </w:pPr>
      <w:r>
        <w:lastRenderedPageBreak/>
        <w:t>Ιδίως οι οικονομικοί φορείς που είναι εγκατεστημένοι στην Ελλάδα προσκομίζουν:</w:t>
      </w:r>
    </w:p>
    <w:p w:rsidR="00334E22" w:rsidRDefault="00010C59">
      <w:pPr>
        <w:jc w:val="both"/>
      </w:pPr>
      <w: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334E22" w:rsidRDefault="00010C59">
      <w:pPr>
        <w:jc w:val="both"/>
      </w:pPr>
      <w: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334E22" w:rsidRDefault="00010C59">
      <w:pPr>
        <w:jc w:val="both"/>
      </w:pPr>
      <w: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34E22" w:rsidRDefault="00010C59">
      <w:pPr>
        <w:jc w:val="both"/>
      </w:pPr>
      <w:r>
        <w:rPr>
          <w:b/>
        </w:rPr>
        <w:t>γ)</w:t>
      </w:r>
      <w:r>
        <w:t xml:space="preserve"> για την παράγραφο 2.2.3.3</w:t>
      </w:r>
      <w:r>
        <w:rPr>
          <w:vertAlign w:val="superscript"/>
        </w:rPr>
        <w:footnoteReference w:id="55"/>
      </w:r>
      <w: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34E22" w:rsidRDefault="00010C59">
      <w:pPr>
        <w:jc w:val="both"/>
      </w:pPr>
      <w:r>
        <w:t>Ιδίως οι οικονομικοί φορείς που είναι εγκατεστημένοι στην Ελλάδα προσκομίζουν:</w:t>
      </w:r>
    </w:p>
    <w:p w:rsidR="00334E22" w:rsidRDefault="00010C59">
      <w:pPr>
        <w:jc w:val="both"/>
      </w:pPr>
      <w: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34E22" w:rsidRDefault="00010C59">
      <w:pPr>
        <w:jc w:val="both"/>
      </w:pPr>
      <w: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334E22" w:rsidRDefault="00010C59">
      <w:pPr>
        <w:jc w:val="both"/>
      </w:pPr>
      <w: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334E22" w:rsidRDefault="00010C59">
      <w:pPr>
        <w:jc w:val="both"/>
      </w:pPr>
      <w: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34E22" w:rsidRDefault="00010C59">
      <w:pPr>
        <w:jc w:val="both"/>
      </w:pPr>
      <w:r>
        <w:rPr>
          <w:b/>
        </w:rPr>
        <w:t>δ)</w:t>
      </w:r>
      <w: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r>
        <w:rPr>
          <w:vertAlign w:val="superscript"/>
        </w:rPr>
        <w:footnoteReference w:id="56"/>
      </w:r>
      <w:r>
        <w:t>.</w:t>
      </w:r>
    </w:p>
    <w:p w:rsidR="00334E22" w:rsidRDefault="00010C59">
      <w:pPr>
        <w:jc w:val="both"/>
      </w:pPr>
      <w:r>
        <w:rPr>
          <w:b/>
        </w:rPr>
        <w:t>B. 2</w:t>
      </w:r>
      <w: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w:t>
      </w:r>
      <w:r>
        <w:lastRenderedPageBreak/>
        <w:t>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vertAlign w:val="superscript"/>
        </w:rPr>
        <w:footnoteReference w:id="57"/>
      </w:r>
    </w:p>
    <w:p w:rsidR="00334E22" w:rsidRDefault="00010C59">
      <w:pPr>
        <w:jc w:val="both"/>
      </w:pPr>
      <w: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34E22" w:rsidRDefault="00010C59">
      <w:pPr>
        <w:jc w:val="both"/>
      </w:pPr>
      <w:r>
        <w:t>Επισημαίνεται ότι, τα δικαιολογητικά που αφορούν στην απόδειξη της απαίτησης του άρθρου 2.2.4 (απόδειξη καταλληλόλητας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334E22" w:rsidRDefault="00010C59">
      <w:pPr>
        <w:jc w:val="both"/>
      </w:pPr>
      <w:r>
        <w:rPr>
          <w:b/>
        </w:rPr>
        <w:t>Β.3</w:t>
      </w:r>
      <w:r>
        <w:t>.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334E22" w:rsidRDefault="00010C59">
      <w:pPr>
        <w:jc w:val="both"/>
      </w:pPr>
      <w:r>
        <w:t>Ειδικότερα για τους ημεδαπούς οικονομικούς φορείς προσκομίζονται:</w:t>
      </w:r>
    </w:p>
    <w:p w:rsidR="00334E22" w:rsidRDefault="00010C59">
      <w:pPr>
        <w:jc w:val="both"/>
      </w:pPr>
      <w:r>
        <w:t xml:space="preserve">i) </w:t>
      </w:r>
      <w:r>
        <w:rPr>
          <w:b/>
        </w:rPr>
        <w:t>για την απόδειξη της νόμιμης εκπροσώπησης</w:t>
      </w:r>
      <w: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lastRenderedPageBreak/>
        <w:t>της στο ΓΕΜΗ</w:t>
      </w:r>
      <w:r>
        <w:rPr>
          <w:vertAlign w:val="superscript"/>
        </w:rPr>
        <w:footnoteReference w:id="58"/>
      </w:r>
      <w:r>
        <w:t>, προσκομίζει σχετικό πιστοποιητικό ισχύουσας εκπροσώπησης</w:t>
      </w:r>
      <w:r>
        <w:rPr>
          <w:vertAlign w:val="superscript"/>
        </w:rPr>
        <w:footnoteReference w:id="59"/>
      </w:r>
      <w:r>
        <w:t xml:space="preserve">, το οποίο πρέπει να έχει εκδοθεί έως τριάντα (30) εργάσιμες ημέρες πριν από την υποβολή του.  </w:t>
      </w:r>
    </w:p>
    <w:p w:rsidR="00334E22" w:rsidRDefault="00010C59">
      <w:pPr>
        <w:jc w:val="both"/>
      </w:pPr>
      <w: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334E22" w:rsidRDefault="00010C59">
      <w:pPr>
        <w:jc w:val="both"/>
      </w:pPr>
      <w: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34E22" w:rsidRDefault="00010C59">
      <w:pPr>
        <w:jc w:val="both"/>
      </w:pPr>
      <w: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34E22" w:rsidRDefault="00010C59">
      <w:pPr>
        <w:jc w:val="both"/>
      </w:pPr>
      <w: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34E22" w:rsidRDefault="00010C59">
      <w:pPr>
        <w:jc w:val="both"/>
      </w:pPr>
      <w: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34E22" w:rsidRDefault="00010C59">
      <w:pPr>
        <w:jc w:val="both"/>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34E22" w:rsidRDefault="00010C59">
      <w:pPr>
        <w:jc w:val="both"/>
      </w:pPr>
      <w:r>
        <w:rPr>
          <w:b/>
        </w:rPr>
        <w:t>Β.4</w:t>
      </w:r>
      <w:r>
        <w:t>. Οι οικονομικοί φορείς που είναι εγγεγραμμένοι σε επίσημους καταλόγους</w:t>
      </w:r>
      <w:r>
        <w:rPr>
          <w:vertAlign w:val="superscript"/>
        </w:rPr>
        <w:footnoteReference w:id="60"/>
      </w:r>
      <w: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34E22" w:rsidRDefault="00010C59">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34E22" w:rsidRDefault="00010C59">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34E22" w:rsidRDefault="00010C59">
      <w:pPr>
        <w:jc w:val="both"/>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334E22" w:rsidRDefault="00010C59">
      <w:pPr>
        <w:jc w:val="both"/>
      </w:pPr>
      <w:r>
        <w:rPr>
          <w:b/>
        </w:rPr>
        <w:t>Β.5</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334E22" w:rsidRDefault="00010C59">
      <w:pPr>
        <w:jc w:val="both"/>
      </w:pPr>
      <w:r>
        <w:rPr>
          <w:b/>
        </w:rPr>
        <w:t>Β.6</w:t>
      </w:r>
      <w: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334E22" w:rsidRDefault="00010C59">
      <w:pPr>
        <w:jc w:val="both"/>
      </w:pPr>
      <w:r>
        <w:rPr>
          <w:b/>
        </w:rPr>
        <w:t>Β.7</w:t>
      </w:r>
      <w:r>
        <w:t>. Επισημαίνεται ότι γίνονται αποδεκτές:</w:t>
      </w:r>
    </w:p>
    <w:p w:rsidR="00334E22" w:rsidRDefault="00010C59">
      <w:pPr>
        <w:jc w:val="both"/>
      </w:pPr>
      <w:r>
        <w:t xml:space="preserve">οι ένορκες βεβαιώσεις που αναφέρονται στην παρούσα Διακήρυξη, εφόσον έχουν συνταχθεί έως τρεις (3) μήνες πριν από την υποβολή τους, </w:t>
      </w:r>
    </w:p>
    <w:p w:rsidR="00334E22" w:rsidRDefault="00010C59">
      <w:pPr>
        <w:jc w:val="both"/>
      </w:pPr>
      <w: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334E22" w:rsidRDefault="00334E22">
      <w:pPr>
        <w:jc w:val="both"/>
      </w:pPr>
    </w:p>
    <w:p w:rsidR="00334E22" w:rsidRDefault="00010C59">
      <w:pPr>
        <w:pStyle w:val="2"/>
        <w:pBdr>
          <w:bottom w:val="single" w:sz="6" w:space="1" w:color="2F5496"/>
        </w:pBdr>
        <w:spacing w:after="120"/>
        <w:rPr>
          <w:b/>
          <w:color w:val="2F5496"/>
        </w:rPr>
      </w:pPr>
      <w:bookmarkStart w:id="15" w:name="_Toc105669108"/>
      <w:r>
        <w:rPr>
          <w:b/>
          <w:color w:val="2F5496"/>
        </w:rPr>
        <w:lastRenderedPageBreak/>
        <w:t>2.3</w:t>
      </w:r>
      <w:r>
        <w:rPr>
          <w:b/>
          <w:color w:val="2F5496"/>
        </w:rPr>
        <w:tab/>
        <w:t>Κριτήρια Ανάθεσης</w:t>
      </w:r>
      <w:bookmarkEnd w:id="15"/>
      <w:r>
        <w:rPr>
          <w:b/>
          <w:color w:val="2F5496"/>
        </w:rPr>
        <w:t xml:space="preserve">  </w:t>
      </w:r>
    </w:p>
    <w:p w:rsidR="00334E22" w:rsidRDefault="00010C59">
      <w:pPr>
        <w:jc w:val="both"/>
        <w:rPr>
          <w:b/>
        </w:rPr>
      </w:pPr>
      <w:r>
        <w:rPr>
          <w:b/>
        </w:rPr>
        <w:t>2.3.1</w:t>
      </w:r>
      <w:r>
        <w:rPr>
          <w:b/>
        </w:rPr>
        <w:tab/>
        <w:t>Κριτήριο ανάθεσης</w:t>
      </w:r>
      <w:r>
        <w:rPr>
          <w:b/>
          <w:vertAlign w:val="superscript"/>
        </w:rPr>
        <w:footnoteReference w:id="61"/>
      </w:r>
      <w:r>
        <w:rPr>
          <w:b/>
        </w:rPr>
        <w:t xml:space="preserve"> </w:t>
      </w:r>
    </w:p>
    <w:p w:rsidR="00334E22" w:rsidRDefault="00010C59">
      <w:pPr>
        <w:jc w:val="both"/>
      </w:pPr>
      <w:r>
        <w:t>Κριτήριο ανάθεσης θα είναι η πλέον συμφέρουσα από οικονομική άποψη προσφορά βάσει τιμής ήτοι η χαμηλότερη προσφερόμενη τιμή.</w:t>
      </w:r>
    </w:p>
    <w:p w:rsidR="00334E22" w:rsidRDefault="00010C59">
      <w:pPr>
        <w:pStyle w:val="2"/>
        <w:pBdr>
          <w:bottom w:val="single" w:sz="6" w:space="1" w:color="2F5496"/>
        </w:pBdr>
        <w:spacing w:after="120"/>
        <w:rPr>
          <w:b/>
          <w:color w:val="2F5496"/>
        </w:rPr>
      </w:pPr>
      <w:bookmarkStart w:id="16" w:name="_Toc105669109"/>
      <w:r>
        <w:rPr>
          <w:b/>
          <w:color w:val="2F5496"/>
        </w:rPr>
        <w:t>2.4</w:t>
      </w:r>
      <w:r>
        <w:rPr>
          <w:b/>
          <w:color w:val="2F5496"/>
        </w:rPr>
        <w:tab/>
        <w:t>Κατάρτιση - Περιεχόμενο Προσφορών</w:t>
      </w:r>
      <w:bookmarkEnd w:id="16"/>
    </w:p>
    <w:p w:rsidR="00334E22" w:rsidRDefault="00010C59">
      <w:pPr>
        <w:jc w:val="both"/>
        <w:rPr>
          <w:b/>
        </w:rPr>
      </w:pPr>
      <w:r>
        <w:rPr>
          <w:b/>
        </w:rPr>
        <w:t>2.4.1</w:t>
      </w:r>
      <w:r>
        <w:rPr>
          <w:b/>
        </w:rPr>
        <w:tab/>
        <w:t>Γενικοί όροι υποβολής προσφορών</w:t>
      </w:r>
    </w:p>
    <w:p w:rsidR="00334E22" w:rsidRDefault="00010C59">
      <w:pPr>
        <w:jc w:val="both"/>
      </w:pPr>
      <w:r>
        <w:t xml:space="preserve">Οι προσφορές υποβάλλονται με βάση τις απαιτήσεις που ορίζονται στη Διακήρυξη, για το σύνολο της προκηρυχθείσας ποσότητας της προμήθειας </w:t>
      </w:r>
    </w:p>
    <w:p w:rsidR="00334E22" w:rsidRDefault="00010C59">
      <w:pPr>
        <w:jc w:val="both"/>
      </w:pPr>
      <w:r>
        <w:t xml:space="preserve">Δεν επιτρέπονται εναλλακτικές προσφορές </w:t>
      </w:r>
    </w:p>
    <w:p w:rsidR="00334E22" w:rsidRDefault="00010C59">
      <w:pPr>
        <w:jc w:val="both"/>
      </w:pPr>
      <w: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62"/>
      </w:r>
      <w:r>
        <w:t>.</w:t>
      </w:r>
    </w:p>
    <w:p w:rsidR="00334E22" w:rsidRDefault="00010C59">
      <w:pPr>
        <w:jc w:val="both"/>
      </w:pPr>
      <w: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Pr>
          <w:vertAlign w:val="superscript"/>
        </w:rPr>
        <w:footnoteReference w:id="63"/>
      </w:r>
    </w:p>
    <w:p w:rsidR="00334E22" w:rsidRDefault="00010C59">
      <w:pPr>
        <w:jc w:val="both"/>
        <w:rPr>
          <w:b/>
        </w:rPr>
      </w:pPr>
      <w:r>
        <w:rPr>
          <w:b/>
        </w:rPr>
        <w:t>2.4.2</w:t>
      </w:r>
      <w:r>
        <w:rPr>
          <w:b/>
        </w:rPr>
        <w:tab/>
        <w:t xml:space="preserve">Χρόνος και Τρόπος υποβολής προσφορών </w:t>
      </w:r>
    </w:p>
    <w:p w:rsidR="00334E22" w:rsidRDefault="00010C59">
      <w:pPr>
        <w:jc w:val="both"/>
      </w:pPr>
      <w:r>
        <w:rPr>
          <w:b/>
        </w:rPr>
        <w:t>2.4.2.1</w:t>
      </w:r>
      <w: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334E22" w:rsidRDefault="00010C59">
      <w:pPr>
        <w:jc w:val="both"/>
      </w:pPr>
      <w: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334E22" w:rsidRDefault="00334E22">
      <w:pPr>
        <w:jc w:val="both"/>
      </w:pPr>
    </w:p>
    <w:p w:rsidR="00334E22" w:rsidRDefault="00010C59">
      <w:pPr>
        <w:jc w:val="both"/>
      </w:pPr>
      <w:r>
        <w:rPr>
          <w:b/>
        </w:rPr>
        <w:t>2.4.2.2.</w:t>
      </w:r>
      <w: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334E22" w:rsidRDefault="00010C59">
      <w:pPr>
        <w:jc w:val="both"/>
      </w:pPr>
      <w: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vertAlign w:val="superscript"/>
        </w:rPr>
        <w:footnoteReference w:id="64"/>
      </w:r>
    </w:p>
    <w:p w:rsidR="00334E22" w:rsidRDefault="00334E22">
      <w:pPr>
        <w:jc w:val="both"/>
      </w:pPr>
    </w:p>
    <w:p w:rsidR="00334E22" w:rsidRDefault="00010C59">
      <w:pPr>
        <w:jc w:val="both"/>
      </w:pPr>
      <w:r>
        <w:rPr>
          <w:b/>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334E22" w:rsidRDefault="00010C59">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334E22" w:rsidRDefault="00010C59">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334E22" w:rsidRDefault="00010C59">
      <w:pPr>
        <w:jc w:val="both"/>
      </w:pPr>
      <w: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34E22" w:rsidRDefault="00010C59">
      <w:pPr>
        <w:jc w:val="both"/>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334E22" w:rsidRDefault="00010C59">
      <w:pPr>
        <w:jc w:val="both"/>
      </w:pPr>
      <w:r>
        <w:rPr>
          <w:b/>
        </w:rPr>
        <w:t>2.4.2.4</w:t>
      </w:r>
      <w:r>
        <w:t>.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vertAlign w:val="superscript"/>
        </w:rPr>
        <w:footnoteReference w:id="65"/>
      </w:r>
      <w:r>
        <w:t xml:space="preserve">.  </w:t>
      </w:r>
    </w:p>
    <w:p w:rsidR="00334E22" w:rsidRDefault="00334E22">
      <w:pPr>
        <w:jc w:val="both"/>
      </w:pPr>
    </w:p>
    <w:p w:rsidR="00334E22" w:rsidRDefault="00010C59">
      <w:pPr>
        <w:jc w:val="both"/>
      </w:pPr>
      <w:bookmarkStart w:id="17" w:name="_heading=h.32hioqz" w:colFirst="0" w:colLast="0"/>
      <w:bookmarkEnd w:id="17"/>
      <w:r>
        <w:rPr>
          <w:b/>
        </w:rPr>
        <w:lastRenderedPageBreak/>
        <w:t>2.4.2.5.</w:t>
      </w:r>
      <w: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334E22" w:rsidRDefault="00010C59">
      <w:pPr>
        <w:jc w:val="both"/>
      </w:pPr>
      <w: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334E22" w:rsidRDefault="00010C59">
      <w:pPr>
        <w:jc w:val="both"/>
      </w:pPr>
      <w: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334E22" w:rsidRDefault="00010C59">
      <w:pPr>
        <w:jc w:val="both"/>
      </w:pPr>
      <w:r>
        <w:t>β) είτε των άρθρων 15 και 27</w:t>
      </w:r>
      <w:r>
        <w:rPr>
          <w:vertAlign w:val="superscript"/>
        </w:rPr>
        <w:footnoteReference w:id="66"/>
      </w:r>
      <w:r>
        <w:t xml:space="preserve"> του ν. 4727/2020 (Α΄ 184) περί ηλεκτρονικών ιδιωτικών εγγράφων που φέρουν ηλεκτρονική υπογραφή ή σφραγίδα </w:t>
      </w:r>
    </w:p>
    <w:p w:rsidR="00334E22" w:rsidRDefault="00010C59">
      <w:pPr>
        <w:jc w:val="both"/>
      </w:pPr>
      <w:r>
        <w:t>γ) είτε του άρθρου 11 του ν. 2690/1999 (Α΄ 45),</w:t>
      </w:r>
    </w:p>
    <w:p w:rsidR="00334E22" w:rsidRDefault="00010C59">
      <w:pPr>
        <w:jc w:val="both"/>
      </w:pPr>
      <w:r>
        <w:t xml:space="preserve">δ) είτε της παρ. 2 του άρθρου 37 του ν. 4412/2016, περί χρήσης ηλεκτρονικών υπογραφών σε ηλεκτρονικές διαδικασίες δημοσίων συμβάσεων,  </w:t>
      </w:r>
    </w:p>
    <w:p w:rsidR="00334E22" w:rsidRDefault="00010C59">
      <w:pPr>
        <w:jc w:val="both"/>
      </w:pPr>
      <w:r>
        <w:t xml:space="preserve">ε) είτε της παρ. 8 του άρθρου 92 του ν. 4412/2016, περί συνυποβολής υπεύθυνης δήλωσης στην περίπτωση απλής φωτοτυπίας ιδιωτικών εγγράφων. </w:t>
      </w:r>
      <w:r>
        <w:rPr>
          <w:vertAlign w:val="superscript"/>
        </w:rPr>
        <w:footnoteReference w:id="67"/>
      </w:r>
    </w:p>
    <w:p w:rsidR="00334E22" w:rsidRDefault="00010C59">
      <w:pPr>
        <w:jc w:val="both"/>
      </w:pPr>
      <w:r>
        <w:t>Επιπλέον, δεν προσκομίζονται σε έντυπη μορφή τα ΦΕΚ</w:t>
      </w:r>
      <w:r>
        <w:rPr>
          <w:vertAlign w:val="superscript"/>
        </w:rPr>
        <w:footnoteReference w:id="68"/>
      </w:r>
      <w: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34E22" w:rsidRDefault="00010C59">
      <w:pPr>
        <w:jc w:val="both"/>
      </w:pPr>
      <w: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p>
    <w:p w:rsidR="00334E22" w:rsidRDefault="00010C59">
      <w:pPr>
        <w:jc w:val="both"/>
      </w:pPr>
      <w:r>
        <w:t>Έως την ημέρα και ώρα αποσφράγισης των προσφορών προσκομίζονται με ευθύνη του οικονομικού φορέα στην αναθέτουσα αρχή (Καπλάνη 10, ΤΚ 45221, Ιωάννινα),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334E22" w:rsidRDefault="00010C59">
      <w:pPr>
        <w:jc w:val="both"/>
      </w:pPr>
      <w:r>
        <w:lastRenderedPageBreak/>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334E22" w:rsidRDefault="00010C59">
      <w:pPr>
        <w:jc w:val="both"/>
      </w:pPr>
      <w:r>
        <w:t>β) αυτά που δεν υπάγονται στις διατάξεις του άρθρου 11 παρ. 2 του ν. 2690/1999</w:t>
      </w:r>
      <w:r>
        <w:rPr>
          <w:vertAlign w:val="superscript"/>
        </w:rPr>
        <w:footnoteReference w:id="69"/>
      </w:r>
      <w:r>
        <w:t xml:space="preserve">, </w:t>
      </w:r>
    </w:p>
    <w:p w:rsidR="00334E22" w:rsidRDefault="00010C59">
      <w:pPr>
        <w:jc w:val="both"/>
      </w:pPr>
      <w: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334E22" w:rsidRDefault="00010C59">
      <w:pPr>
        <w:jc w:val="both"/>
      </w:pPr>
      <w:r>
        <w:t>δ) τα αλλοδαπά δημόσια έντυπα έγγραφα που φέρουν την επισημείωση της Χάγης (Apostille), ή προξενική θεώρηση και δεν έχουν επικυρωθεί  από δικηγόρο</w:t>
      </w:r>
      <w:r>
        <w:rPr>
          <w:vertAlign w:val="superscript"/>
        </w:rPr>
        <w:footnoteReference w:id="70"/>
      </w:r>
      <w:r>
        <w:t xml:space="preserve">. </w:t>
      </w:r>
    </w:p>
    <w:p w:rsidR="00334E22" w:rsidRDefault="00010C59">
      <w:pPr>
        <w:jc w:val="both"/>
      </w:pPr>
      <w: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334E22" w:rsidRDefault="00010C59">
      <w:pPr>
        <w:jc w:val="both"/>
      </w:pPr>
      <w: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334E22" w:rsidRDefault="00010C59">
      <w:pPr>
        <w:jc w:val="both"/>
      </w:pPr>
      <w: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334E22" w:rsidRDefault="00010C59">
      <w:pPr>
        <w:jc w:val="both"/>
      </w:pPr>
      <w: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334E22" w:rsidRDefault="00010C59">
      <w:pPr>
        <w:jc w:val="both"/>
      </w:pPr>
      <w: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(Καπλάνη 10, ΤΚ 45221, Ιωάννινα).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334E22" w:rsidRDefault="00010C59">
      <w:pPr>
        <w:jc w:val="both"/>
      </w:pPr>
      <w:bookmarkStart w:id="18" w:name="_heading=h.1hmsyys" w:colFirst="0" w:colLast="0"/>
      <w:bookmarkEnd w:id="18"/>
      <w:r>
        <w:lastRenderedPageBreak/>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334E22" w:rsidRDefault="00010C59">
      <w:pPr>
        <w:jc w:val="both"/>
        <w:rPr>
          <w:b/>
          <w:highlight w:val="yellow"/>
        </w:rPr>
      </w:pPr>
      <w:bookmarkStart w:id="19" w:name="_heading=h.41mghml" w:colFirst="0" w:colLast="0"/>
      <w:bookmarkEnd w:id="19"/>
      <w:r>
        <w:rPr>
          <w:b/>
        </w:rPr>
        <w:t>2.4.3</w:t>
      </w:r>
      <w:r>
        <w:rPr>
          <w:b/>
        </w:rPr>
        <w:tab/>
        <w:t xml:space="preserve">Περιεχόμενα Φακέλου «Δικαιολογητικά Συμμετοχής- Τεχνική Προσφορά» </w:t>
      </w:r>
    </w:p>
    <w:p w:rsidR="00334E22" w:rsidRDefault="00010C59">
      <w:pPr>
        <w:jc w:val="both"/>
        <w:rPr>
          <w:b/>
        </w:rPr>
      </w:pPr>
      <w:r>
        <w:rPr>
          <w:b/>
        </w:rPr>
        <w:t xml:space="preserve">2.4.3.1 Δικαιολογητικά Συμμετοχής </w:t>
      </w:r>
    </w:p>
    <w:p w:rsidR="00334E22" w:rsidRDefault="00010C59">
      <w:pPr>
        <w:jc w:val="both"/>
      </w:pPr>
      <w:r>
        <w:t>Τα στοιχεία και δικαιολογητικά για την συμμετοχή των προσφερόντων στη διαγωνιστική διαδικασία περιλαμβάνουν με ποινή αποκλεισμού</w:t>
      </w:r>
      <w:r>
        <w:rPr>
          <w:vertAlign w:val="superscript"/>
        </w:rPr>
        <w:footnoteReference w:id="71"/>
      </w:r>
      <w: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334E22" w:rsidRDefault="00010C59">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334E22" w:rsidRDefault="00010C59">
      <w:pPr>
        <w:jc w:val="both"/>
      </w:pPr>
      <w:r>
        <w:t>Η συμπλήρωσή του δύναται να πραγματοποιηθεί με χρήση του υποσυστήματος Promitheus ESPDint, προσβάσιμου μέσω της Διαδικτυακής Πύλης (</w:t>
      </w:r>
      <w:hyperlink r:id="rId13">
        <w:r>
          <w:t>www.promitheus.gov.gr</w:t>
        </w:r>
      </w:hyperlink>
      <w: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334E22" w:rsidRDefault="00010C59">
      <w:pPr>
        <w:jc w:val="both"/>
      </w:pPr>
      <w:bookmarkStart w:id="20" w:name="_heading=h.2grqrue" w:colFirst="0" w:colLast="0"/>
      <w:bookmarkEnd w:id="20"/>
      <w: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334E22" w:rsidRDefault="00010C59">
      <w:pPr>
        <w:jc w:val="both"/>
        <w:rPr>
          <w:b/>
        </w:rPr>
      </w:pPr>
      <w:r>
        <w:rPr>
          <w:b/>
        </w:rPr>
        <w:t>2.4.3.2 Τεχνική προσφορά</w:t>
      </w:r>
    </w:p>
    <w:p w:rsidR="00334E22" w:rsidRDefault="00010C59">
      <w:pPr>
        <w:jc w:val="both"/>
      </w:pPr>
      <w:r>
        <w:t xml:space="preserve">H τεχνική προσφορά υποβάλλεται ηλεκτρονικά επί ποινή απορρίψεως στον (υπό) φάκελο «Τεχνική Προσφορά» και θα πρέπει να καλύπτει όλες τις απαιτήσεις και τις προδιαγραφές που έχουν τεθεί από την αναθέτουσα αρχή με το κεφάλαιο “ Τεχνικές Προδιαγραφές” του ΠΑΡΑΡΤΗΜΑ ΙΙ : ΤΕΧΝΙΚΕΣ  ΠΡΟΔΙΑΓΡΑΦΕΣ, το οποίο αποτελεί αναπόσπαστο μέρος της παρούσας. </w:t>
      </w:r>
    </w:p>
    <w:p w:rsidR="00334E22" w:rsidRDefault="00010C59">
      <w:pPr>
        <w:jc w:val="both"/>
      </w:pPr>
      <w:r>
        <w:t xml:space="preserve">Οι οικονομικοί φορείς αναφέρουν: </w:t>
      </w:r>
    </w:p>
    <w:p w:rsidR="00334E22" w:rsidRDefault="00010C59">
      <w:pPr>
        <w:jc w:val="both"/>
      </w:pPr>
      <w:bookmarkStart w:id="21" w:name="_heading=h.vx1227" w:colFirst="0" w:colLast="0"/>
      <w:bookmarkEnd w:id="21"/>
      <w:r>
        <w:t>α) το τμήμα της σύμβασης που προτίθενται να αναθέσουν υπό μορφή υπεργολαβίας σε τρίτους, καθώς και τους υπεργολάβους που προτείνουν</w:t>
      </w:r>
      <w:r>
        <w:rPr>
          <w:vertAlign w:val="superscript"/>
        </w:rPr>
        <w:footnoteReference w:id="72"/>
      </w:r>
      <w:r>
        <w:t>.</w:t>
      </w:r>
    </w:p>
    <w:p w:rsidR="00334E22" w:rsidRDefault="00010C59">
      <w:pPr>
        <w:jc w:val="both"/>
        <w:rPr>
          <w:b/>
        </w:rPr>
      </w:pPr>
      <w:r>
        <w:rPr>
          <w:b/>
        </w:rPr>
        <w:t>2.4.4</w:t>
      </w:r>
      <w:r>
        <w:rPr>
          <w:b/>
        </w:rPr>
        <w:tab/>
        <w:t>Περιεχόμενα Φακέλου «Οικονομική Προσφορά» / Τρόπος σύνταξης και υποβολής οικονομικών προσφορών</w:t>
      </w:r>
    </w:p>
    <w:p w:rsidR="00334E22" w:rsidRDefault="00010C59">
      <w:pPr>
        <w:jc w:val="both"/>
      </w:pPr>
      <w:bookmarkStart w:id="22" w:name="_heading=h.3fwokq0" w:colFirst="0" w:colLast="0"/>
      <w:bookmarkEnd w:id="22"/>
      <w:r>
        <w:lastRenderedPageBreak/>
        <w:t xml:space="preserve">Η Οικονομική Προσφορά υποβάλλεται ηλεκτρονικά επί ποινή απορρίψεως στον (υπό) φάκελο «Οικονομική Προσφορά», σύμφωνα με το Υπόδειγμα του Παραρτήματος ΙV.  </w:t>
      </w:r>
    </w:p>
    <w:p w:rsidR="00334E22" w:rsidRDefault="00010C59">
      <w:pPr>
        <w:jc w:val="both"/>
      </w:pPr>
      <w:r>
        <w:t>Η Οικονομική Προσφορά συντάσσεται με βάση το αναγραφόμενο στην παρούσα κριτήριο ανάθεσης , ήτοι βάσει τιμής για κάθε τμήμα ξεχωριστά.</w:t>
      </w:r>
    </w:p>
    <w:p w:rsidR="00334E22" w:rsidRDefault="00010C59">
      <w:pPr>
        <w:jc w:val="both"/>
      </w:pPr>
      <w: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[παρ. 5 περ. α΄ του άρθρου 95 του ν. 4412/2016]. </w:t>
      </w:r>
    </w:p>
    <w:p w:rsidR="00334E22" w:rsidRDefault="00010C59">
      <w:pPr>
        <w:jc w:val="both"/>
      </w:pPr>
      <w:r>
        <w:t xml:space="preserve">Οι υπέρ τρίτων κρατήσεις υπόκεινται στο εκάστοτε ισχύον αναλογικό τέλος χαρτοσήμου 3% και στην επ’ αυτού εισφορά υπέρ ΟΓΑ 20%. </w:t>
      </w:r>
    </w:p>
    <w:p w:rsidR="00334E22" w:rsidRDefault="00010C59">
      <w:pPr>
        <w:jc w:val="both"/>
      </w:pPr>
      <w:r>
        <w:t xml:space="preserve">Επισημαίνεται ότι το εκάστοτε ποσοστό Φ.Π.Α. επί τοις εκατό, της ανωτέρω τιμής θα υπολογίζεται αυτόματα από το σύστημα.  </w:t>
      </w:r>
    </w:p>
    <w:p w:rsidR="00334E22" w:rsidRDefault="00010C59">
      <w:pPr>
        <w:jc w:val="both"/>
      </w:pPr>
      <w:r>
        <w:t xml:space="preserve">Οι προσφερόμενες τιμές είναι σταθερές καθ’ όλη τη διάρκεια της σύμβασης και δεν αναπροσαρμόζονται.  </w:t>
      </w:r>
    </w:p>
    <w:p w:rsidR="00334E22" w:rsidRDefault="00010C59">
      <w:pPr>
        <w:jc w:val="both"/>
      </w:pPr>
      <w:bookmarkStart w:id="23" w:name="_heading=h.1v1yuxt" w:colFirst="0" w:colLast="0"/>
      <w:bookmarkEnd w:id="23"/>
      <w: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  </w:t>
      </w:r>
    </w:p>
    <w:p w:rsidR="00334E22" w:rsidRDefault="00010C59">
      <w:pPr>
        <w:jc w:val="both"/>
        <w:rPr>
          <w:b/>
        </w:rPr>
      </w:pPr>
      <w:bookmarkStart w:id="24" w:name="_heading=h.4f1mdlm" w:colFirst="0" w:colLast="0"/>
      <w:bookmarkEnd w:id="24"/>
      <w:r>
        <w:rPr>
          <w:b/>
        </w:rPr>
        <w:t>2.4.5</w:t>
      </w:r>
      <w:r>
        <w:rPr>
          <w:b/>
        </w:rPr>
        <w:tab/>
        <w:t>Χρόνος ισχύος των προσφορών</w:t>
      </w:r>
      <w:r>
        <w:rPr>
          <w:b/>
          <w:vertAlign w:val="superscript"/>
        </w:rPr>
        <w:footnoteReference w:id="73"/>
      </w:r>
      <w:r>
        <w:rPr>
          <w:b/>
        </w:rPr>
        <w:t xml:space="preserve">  </w:t>
      </w:r>
    </w:p>
    <w:p w:rsidR="00334E22" w:rsidRDefault="00010C59">
      <w:pPr>
        <w:jc w:val="both"/>
      </w:pPr>
      <w:r>
        <w:t xml:space="preserve">Οι υποβαλλόμενες προσφορές ισχύουν και δεσμεύουν τους οικονομικούς φορείς για διάστημα </w:t>
      </w:r>
      <w:r>
        <w:rPr>
          <w:b/>
        </w:rPr>
        <w:t>εκατόν είκοσι (120) ημερών</w:t>
      </w:r>
      <w:r>
        <w:t xml:space="preserve"> από την επόμενη της διενέργειας του διαγωνισμού (άρθρο 97 ν. 4412/2016).</w:t>
      </w:r>
    </w:p>
    <w:p w:rsidR="00334E22" w:rsidRDefault="00010C59">
      <w:pPr>
        <w:jc w:val="both"/>
      </w:pPr>
      <w:r>
        <w:t xml:space="preserve">Προσφορά η οποία ορίζει χρόνο ισχύος μικρότερο από τον ανωτέρω προβλεπόμενο απορρίπτεται. </w:t>
      </w:r>
    </w:p>
    <w:p w:rsidR="00334E22" w:rsidRDefault="00010C59">
      <w:pPr>
        <w:jc w:val="both"/>
      </w:pPr>
      <w: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p>
    <w:p w:rsidR="00334E22" w:rsidRDefault="00010C59">
      <w:pPr>
        <w:jc w:val="both"/>
      </w:pPr>
      <w: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rsidR="00334E22" w:rsidRDefault="00010C59">
      <w:pPr>
        <w:jc w:val="both"/>
      </w:pPr>
      <w:bookmarkStart w:id="25" w:name="_heading=h.2u6wntf" w:colFirst="0" w:colLast="0"/>
      <w:bookmarkEnd w:id="25"/>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334E22" w:rsidRDefault="00010C59">
      <w:pPr>
        <w:jc w:val="both"/>
        <w:rPr>
          <w:b/>
        </w:rPr>
      </w:pPr>
      <w:r>
        <w:rPr>
          <w:b/>
        </w:rPr>
        <w:lastRenderedPageBreak/>
        <w:t>2.4.6</w:t>
      </w:r>
      <w:r>
        <w:rPr>
          <w:b/>
        </w:rPr>
        <w:tab/>
        <w:t>Λόγοι απόρριψης προσφορών</w:t>
      </w:r>
      <w:r>
        <w:rPr>
          <w:b/>
          <w:vertAlign w:val="superscript"/>
        </w:rPr>
        <w:footnoteReference w:id="74"/>
      </w:r>
    </w:p>
    <w:p w:rsidR="00334E22" w:rsidRDefault="00010C59">
      <w:pPr>
        <w:jc w:val="both"/>
      </w:pPr>
      <w:r>
        <w:t xml:space="preserve">H αναθέτουσα αρχή με βάση τα αποτελέσματα του ελέγχου και της αξιολόγησης των προσφορών, απορρίπτει, σε κάθε περίπτωση, προσφορά: </w:t>
      </w:r>
    </w:p>
    <w:p w:rsidR="00334E22" w:rsidRDefault="00010C59">
      <w:pPr>
        <w:jc w:val="both"/>
      </w:pPr>
      <w: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w:t>
      </w:r>
      <w:r>
        <w:rPr>
          <w:b/>
        </w:rPr>
        <w:t>2.4.4</w:t>
      </w:r>
      <w:r>
        <w:t xml:space="preserve">.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παρούσας,(άρθρα 92 έως 97, το άρθρο 100 καθώς και τα άρθρα 102 έως 104 του ν. 4412/16). </w:t>
      </w:r>
    </w:p>
    <w:p w:rsidR="00334E22" w:rsidRDefault="00010C59">
      <w:pPr>
        <w:jc w:val="both"/>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rsidR="00334E22" w:rsidRDefault="00010C59">
      <w:pPr>
        <w:jc w:val="both"/>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rsidR="00334E22" w:rsidRDefault="00010C59">
      <w:pPr>
        <w:jc w:val="both"/>
      </w:pPr>
      <w:r>
        <w:t xml:space="preserve">δ) η οποία είναι εναλλακτική προσφορά,  </w:t>
      </w:r>
    </w:p>
    <w:p w:rsidR="00334E22" w:rsidRDefault="00010C59">
      <w:pPr>
        <w:jc w:val="both"/>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34E22" w:rsidRDefault="00010C59">
      <w:pPr>
        <w:jc w:val="both"/>
      </w:pPr>
      <w:r>
        <w:t xml:space="preserve">ζ) η οποία είναι υπό αίρεση, </w:t>
      </w:r>
    </w:p>
    <w:p w:rsidR="00334E22" w:rsidRDefault="00010C59">
      <w:pPr>
        <w:jc w:val="both"/>
      </w:pPr>
      <w:r>
        <w:t xml:space="preserve">η) η οποία θέτει όρο αναπροσαρμογής,  </w:t>
      </w:r>
    </w:p>
    <w:p w:rsidR="00334E22" w:rsidRDefault="00010C59">
      <w:pPr>
        <w:jc w:val="both"/>
      </w:pPr>
      <w:bookmarkStart w:id="26" w:name="_heading=h.19c6y18" w:colFirst="0" w:colLast="0"/>
      <w:bookmarkEnd w:id="26"/>
      <w: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334E22" w:rsidRDefault="00334E22">
      <w:pPr>
        <w:jc w:val="both"/>
      </w:pPr>
    </w:p>
    <w:p w:rsidR="00334E22" w:rsidRDefault="00010C59">
      <w:pPr>
        <w:pStyle w:val="1"/>
        <w:pBdr>
          <w:bottom w:val="single" w:sz="18" w:space="1" w:color="2F5496"/>
        </w:pBdr>
        <w:spacing w:after="120"/>
        <w:rPr>
          <w:b/>
          <w:color w:val="2F5496"/>
        </w:rPr>
      </w:pPr>
      <w:bookmarkStart w:id="27" w:name="_Toc105669110"/>
      <w:r>
        <w:rPr>
          <w:b/>
          <w:color w:val="2F5496"/>
        </w:rPr>
        <w:t>3.</w:t>
      </w:r>
      <w:r>
        <w:rPr>
          <w:b/>
          <w:color w:val="2F5496"/>
        </w:rPr>
        <w:tab/>
        <w:t>ΔΙΕΝΕΡΓΕΙΑ ΔΙΑΔΙΚΑΣΙΑΣ - ΑΞΙΟΛΟΓΗΣΗ ΠΡΟΣΦΟΡΩΝ</w:t>
      </w:r>
      <w:bookmarkEnd w:id="27"/>
    </w:p>
    <w:p w:rsidR="00334E22" w:rsidRDefault="00010C59">
      <w:pPr>
        <w:pStyle w:val="2"/>
        <w:pBdr>
          <w:bottom w:val="single" w:sz="6" w:space="1" w:color="2F5496"/>
        </w:pBdr>
        <w:spacing w:after="120"/>
        <w:rPr>
          <w:b/>
          <w:color w:val="2F5496"/>
        </w:rPr>
      </w:pPr>
      <w:bookmarkStart w:id="28" w:name="_Toc105669111"/>
      <w:r>
        <w:rPr>
          <w:b/>
          <w:color w:val="2F5496"/>
        </w:rPr>
        <w:t xml:space="preserve">3.1 </w:t>
      </w:r>
      <w:r>
        <w:rPr>
          <w:b/>
          <w:color w:val="2F5496"/>
        </w:rPr>
        <w:tab/>
        <w:t>Αποσφράγιση και αξιολόγηση προσφορών</w:t>
      </w:r>
      <w:bookmarkEnd w:id="28"/>
      <w:r>
        <w:rPr>
          <w:b/>
          <w:color w:val="2F5496"/>
        </w:rPr>
        <w:t xml:space="preserve"> </w:t>
      </w:r>
    </w:p>
    <w:p w:rsidR="00334E22" w:rsidRDefault="00010C59">
      <w:pPr>
        <w:jc w:val="both"/>
        <w:rPr>
          <w:b/>
        </w:rPr>
      </w:pPr>
      <w:bookmarkStart w:id="29" w:name="_heading=h.28h4qwu" w:colFirst="0" w:colLast="0"/>
      <w:bookmarkEnd w:id="29"/>
      <w:r>
        <w:rPr>
          <w:b/>
        </w:rPr>
        <w:t>3.1.1</w:t>
      </w:r>
      <w:r>
        <w:rPr>
          <w:b/>
        </w:rPr>
        <w:tab/>
        <w:t>Ηλεκτρονική αποσφράγιση προσφορών</w:t>
      </w:r>
      <w:r>
        <w:rPr>
          <w:b/>
          <w:vertAlign w:val="superscript"/>
        </w:rPr>
        <w:footnoteReference w:id="75"/>
      </w:r>
    </w:p>
    <w:p w:rsidR="00334E22" w:rsidRDefault="00010C59">
      <w:pPr>
        <w:jc w:val="both"/>
      </w:pPr>
      <w: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Pr>
          <w:vertAlign w:val="superscript"/>
        </w:rPr>
        <w:footnoteReference w:id="76"/>
      </w:r>
      <w:r>
        <w:t xml:space="preserve">, εφεξής Επιτροπή Διαγωνισμού, προβαίνει </w:t>
      </w:r>
      <w:r>
        <w:lastRenderedPageBreak/>
        <w:t>στην έναρξη της διαδικασίας ηλεκτρονικής αποσφράγισης των φακέλων των προσφορών, κατά το άρθρο 100 του ν. 4412/2016, ακολουθώντας τα εξής στάδια:</w:t>
      </w:r>
    </w:p>
    <w:p w:rsidR="00334E22" w:rsidRDefault="00010C59">
      <w:pPr>
        <w:jc w:val="both"/>
        <w:rPr>
          <w:highlight w:val="yellow"/>
        </w:rPr>
      </w:pPr>
      <w:r>
        <w:t xml:space="preserve">Ηλεκτρονική Αποσφράγιση του (υπό)φακέλου «Δικαιολογητικά Συμμετοχής-Τεχνική Προσφορά» και του (υπό)φακέλου «Οικονομική Προσφορά», την </w:t>
      </w:r>
      <w:r>
        <w:rPr>
          <w:b/>
        </w:rPr>
        <w:t>30/06/2022, ημέρα Πέμπτη και ώρα 11:00π.μ.</w:t>
      </w:r>
      <w:r>
        <w:t xml:space="preserve"> </w:t>
      </w:r>
    </w:p>
    <w:p w:rsidR="00334E22" w:rsidRDefault="00010C59">
      <w:pPr>
        <w:jc w:val="both"/>
      </w:pPr>
      <w: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334E22" w:rsidRDefault="00010C59">
      <w:pPr>
        <w:jc w:val="both"/>
      </w:pPr>
      <w:bookmarkStart w:id="30" w:name="_heading=h.nmf14n" w:colFirst="0" w:colLast="0"/>
      <w:bookmarkEnd w:id="30"/>
      <w: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Pr>
          <w:vertAlign w:val="superscript"/>
        </w:rPr>
        <w:footnoteReference w:id="77"/>
      </w:r>
      <w:r>
        <w:t>.</w:t>
      </w:r>
    </w:p>
    <w:p w:rsidR="00334E22" w:rsidRDefault="00010C59">
      <w:pPr>
        <w:jc w:val="both"/>
        <w:rPr>
          <w:b/>
        </w:rPr>
      </w:pPr>
      <w:r>
        <w:rPr>
          <w:b/>
        </w:rPr>
        <w:t>3.1.2</w:t>
      </w:r>
      <w:r>
        <w:rPr>
          <w:b/>
        </w:rPr>
        <w:tab/>
        <w:t>Αξιολόγηση προσφορών</w:t>
      </w:r>
    </w:p>
    <w:p w:rsidR="00334E22" w:rsidRDefault="00010C59">
      <w:pPr>
        <w:jc w:val="both"/>
      </w:pPr>
      <w:r>
        <w:rPr>
          <w:b/>
        </w:rPr>
        <w:t>3.1.2.1</w:t>
      </w:r>
      <w: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vertAlign w:val="superscript"/>
        </w:rPr>
        <w:footnoteReference w:id="78"/>
      </w:r>
      <w:r>
        <w:t>, εφαρμοζόμενων κατά τα λοιπά των κειμένων διατάξεων.</w:t>
      </w:r>
    </w:p>
    <w:p w:rsidR="00334E22" w:rsidRDefault="00010C59">
      <w:pPr>
        <w:jc w:val="both"/>
      </w:pPr>
      <w: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Pr>
          <w:vertAlign w:val="superscript"/>
        </w:rPr>
        <w:footnoteReference w:id="79"/>
      </w:r>
      <w:r>
        <w:t>.</w:t>
      </w:r>
    </w:p>
    <w:p w:rsidR="00334E22" w:rsidRDefault="00010C59">
      <w:pPr>
        <w:jc w:val="both"/>
      </w:pPr>
      <w:r>
        <w:t>Ειδικότερα :</w:t>
      </w:r>
    </w:p>
    <w:p w:rsidR="00334E22" w:rsidRDefault="00010C59">
      <w:pPr>
        <w:jc w:val="both"/>
      </w:pPr>
      <w: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334E22" w:rsidRDefault="00010C59">
      <w:pPr>
        <w:jc w:val="both"/>
      </w:pPr>
      <w: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w:t>
      </w:r>
      <w:r>
        <w:lastRenderedPageBreak/>
        <w:t>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334E22" w:rsidRDefault="00010C59">
      <w:pPr>
        <w:jc w:val="both"/>
      </w:pPr>
      <w:r>
        <w:t>Κατά της εν λόγω απόφασης χωρεί προδικαστική προσφυγή, σύμφωνα με τα οριζόμενα στην παράγραφο 3.4 της παρούσας.</w:t>
      </w:r>
    </w:p>
    <w:p w:rsidR="00334E22" w:rsidRDefault="00010C59">
      <w:pPr>
        <w:jc w:val="both"/>
      </w:pPr>
      <w: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Pr>
          <w:vertAlign w:val="superscript"/>
        </w:rPr>
        <w:footnoteReference w:id="80"/>
      </w:r>
      <w:r>
        <w:t>.</w:t>
      </w:r>
    </w:p>
    <w:p w:rsidR="00334E22" w:rsidRDefault="00010C59">
      <w:pPr>
        <w:jc w:val="both"/>
      </w:pPr>
      <w: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vertAlign w:val="superscript"/>
        </w:rPr>
        <w:footnoteReference w:id="81"/>
      </w:r>
      <w:r>
        <w:t>.</w:t>
      </w:r>
    </w:p>
    <w:p w:rsidR="00334E22" w:rsidRDefault="00010C59">
      <w:pPr>
        <w:jc w:val="both"/>
      </w:pPr>
      <w: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334E22" w:rsidRDefault="00010C59">
      <w:pPr>
        <w:jc w:val="both"/>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334E22" w:rsidRDefault="00010C59">
      <w:pPr>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vertAlign w:val="superscript"/>
        </w:rPr>
        <w:footnoteReference w:id="82"/>
      </w:r>
      <w:r>
        <w:t xml:space="preserve">  </w:t>
      </w:r>
    </w:p>
    <w:p w:rsidR="00334E22" w:rsidRDefault="00010C59">
      <w:pPr>
        <w:jc w:val="both"/>
      </w:pPr>
      <w:bookmarkStart w:id="31" w:name="_heading=h.37m2jsg" w:colFirst="0" w:colLast="0"/>
      <w:bookmarkEnd w:id="31"/>
      <w: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Pr>
          <w:vertAlign w:val="superscript"/>
        </w:rPr>
        <w:footnoteReference w:id="83"/>
      </w:r>
      <w: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334E22" w:rsidRDefault="00334E22">
      <w:pPr>
        <w:jc w:val="both"/>
      </w:pPr>
    </w:p>
    <w:p w:rsidR="00334E22" w:rsidRDefault="00010C59">
      <w:pPr>
        <w:pStyle w:val="2"/>
        <w:pBdr>
          <w:bottom w:val="single" w:sz="6" w:space="1" w:color="2F5496"/>
        </w:pBdr>
        <w:spacing w:after="120"/>
        <w:rPr>
          <w:b/>
          <w:color w:val="2F5496"/>
        </w:rPr>
      </w:pPr>
      <w:bookmarkStart w:id="32" w:name="_Toc105669112"/>
      <w:r>
        <w:rPr>
          <w:b/>
          <w:color w:val="2F5496"/>
        </w:rPr>
        <w:t>3.2</w:t>
      </w:r>
      <w:r>
        <w:rPr>
          <w:b/>
          <w:color w:val="2F5496"/>
        </w:rPr>
        <w:tab/>
        <w:t>Πρόσκληση υποβολής δικαιολογητικών προσωρινού αναδόχου</w:t>
      </w:r>
      <w:r>
        <w:rPr>
          <w:b/>
          <w:color w:val="2F5496"/>
          <w:vertAlign w:val="superscript"/>
        </w:rPr>
        <w:footnoteReference w:id="84"/>
      </w:r>
      <w:r>
        <w:rPr>
          <w:b/>
          <w:color w:val="2F5496"/>
        </w:rPr>
        <w:t xml:space="preserve"> - Δικαιολογητικά προσωρινού αναδόχου</w:t>
      </w:r>
      <w:bookmarkEnd w:id="32"/>
    </w:p>
    <w:p w:rsidR="00334E22" w:rsidRDefault="00010C59">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 </w:t>
      </w:r>
    </w:p>
    <w:p w:rsidR="00334E22" w:rsidRDefault="00010C59">
      <w:pPr>
        <w:jc w:val="both"/>
      </w:pPr>
      <w: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334E22" w:rsidRDefault="00010C59">
      <w:pPr>
        <w:jc w:val="both"/>
      </w:pPr>
      <w: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(Καπλάνη 10, ΤΚ 45221, Ιωάννινα),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Pr>
          <w:vertAlign w:val="superscript"/>
        </w:rPr>
        <w:footnoteReference w:id="85"/>
      </w:r>
      <w:r>
        <w:t xml:space="preserve">. </w:t>
      </w:r>
    </w:p>
    <w:p w:rsidR="00334E22" w:rsidRDefault="00010C59">
      <w:pPr>
        <w:jc w:val="both"/>
      </w:pPr>
      <w:r>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με την έννοια του άρθρου 102 του ν. 4412/2016, εντός δέκα (10) ημερών από την κοινοποίηση της σχετικής πρόσκλησης σε αυτόν.</w:t>
      </w:r>
    </w:p>
    <w:p w:rsidR="00334E22" w:rsidRDefault="00010C59">
      <w:pPr>
        <w:jc w:val="both"/>
      </w:pPr>
      <w: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34E22" w:rsidRDefault="00010C59">
      <w:pPr>
        <w:jc w:val="both"/>
      </w:pPr>
      <w: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34E22" w:rsidRDefault="00010C59">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334E22" w:rsidRDefault="00010C59">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334E22" w:rsidRDefault="00010C59">
      <w:pPr>
        <w:jc w:val="both"/>
      </w:pPr>
      <w: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2.2.5 (κριτήρια ποιοτικής επιλογής) της παρούσας. </w:t>
      </w:r>
    </w:p>
    <w:p w:rsidR="00334E22" w:rsidRDefault="00010C59">
      <w:pPr>
        <w:jc w:val="both"/>
      </w:pPr>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vertAlign w:val="superscript"/>
        </w:rPr>
        <w:footnoteReference w:id="86"/>
      </w:r>
      <w:r>
        <w:t xml:space="preserve">. </w:t>
      </w:r>
    </w:p>
    <w:p w:rsidR="00334E22" w:rsidRDefault="00010C59">
      <w:pPr>
        <w:jc w:val="both"/>
      </w:pPr>
      <w: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2.2.4 -2.2.5 της παρούσας διακήρυξης, η διαδικασία ματαιώνεται. </w:t>
      </w:r>
    </w:p>
    <w:p w:rsidR="00334E22" w:rsidRDefault="00010C59">
      <w:pPr>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34E22" w:rsidRDefault="00010C59">
      <w:pPr>
        <w:pStyle w:val="2"/>
        <w:pBdr>
          <w:bottom w:val="single" w:sz="6" w:space="1" w:color="2F5496"/>
        </w:pBdr>
        <w:spacing w:after="120"/>
        <w:rPr>
          <w:b/>
          <w:color w:val="2F5496"/>
        </w:rPr>
      </w:pPr>
      <w:r>
        <w:rPr>
          <w:b/>
          <w:color w:val="2F5496"/>
        </w:rPr>
        <w:t xml:space="preserve"> </w:t>
      </w:r>
      <w:bookmarkStart w:id="33" w:name="_Toc105669113"/>
      <w:r>
        <w:rPr>
          <w:b/>
          <w:color w:val="2F5496"/>
        </w:rPr>
        <w:t>3.3</w:t>
      </w:r>
      <w:r>
        <w:rPr>
          <w:b/>
          <w:color w:val="2F5496"/>
        </w:rPr>
        <w:tab/>
        <w:t>Κατακύρωση - σύναψη σύμβασης</w:t>
      </w:r>
      <w:r>
        <w:rPr>
          <w:b/>
          <w:color w:val="2F5496"/>
          <w:vertAlign w:val="superscript"/>
        </w:rPr>
        <w:footnoteReference w:id="87"/>
      </w:r>
      <w:bookmarkEnd w:id="33"/>
      <w:r>
        <w:rPr>
          <w:b/>
          <w:color w:val="2F5496"/>
        </w:rPr>
        <w:t xml:space="preserve"> </w:t>
      </w:r>
    </w:p>
    <w:p w:rsidR="00334E22" w:rsidRDefault="00010C59">
      <w:pPr>
        <w:jc w:val="both"/>
      </w:pPr>
      <w:r>
        <w:rPr>
          <w:b/>
        </w:rPr>
        <w:t>3.3.1</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334E22" w:rsidRDefault="00010C59">
      <w:pPr>
        <w:jc w:val="both"/>
      </w:pPr>
      <w:bookmarkStart w:id="34" w:name="_heading=h.46r0co2" w:colFirst="0" w:colLast="0"/>
      <w:bookmarkEnd w:id="34"/>
      <w:r>
        <w:rPr>
          <w:highlight w:val="white"/>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w:t>
      </w:r>
      <w:r>
        <w:rPr>
          <w:highlight w:val="white"/>
        </w:rPr>
        <w:lastRenderedPageBreak/>
        <w:t xml:space="preserve">αξιολόγησης των προσφορών, και, επιπλέον, αναρτά τα δικαιολογητικά του προσωρινού αναδόχου στα «Συνημμένα Ηλεκτρονικού Διαγωνισμού». </w:t>
      </w:r>
      <w: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Pr>
          <w:vertAlign w:val="superscript"/>
        </w:rPr>
        <w:footnoteReference w:id="88"/>
      </w:r>
      <w: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Pr>
          <w:vertAlign w:val="superscript"/>
        </w:rPr>
        <w:footnoteReference w:id="89"/>
      </w:r>
    </w:p>
    <w:p w:rsidR="00334E22" w:rsidRDefault="00010C59">
      <w:pPr>
        <w:pStyle w:val="2"/>
        <w:pBdr>
          <w:bottom w:val="single" w:sz="6" w:space="1" w:color="2F5496"/>
        </w:pBdr>
        <w:spacing w:after="120"/>
        <w:rPr>
          <w:b/>
          <w:color w:val="2F5496"/>
        </w:rPr>
      </w:pPr>
      <w:bookmarkStart w:id="35" w:name="_Toc105669114"/>
      <w:r>
        <w:rPr>
          <w:b/>
          <w:color w:val="2F5496"/>
        </w:rPr>
        <w:t>3.4</w:t>
      </w:r>
      <w:r>
        <w:rPr>
          <w:b/>
          <w:color w:val="2F5496"/>
        </w:rPr>
        <w:tab/>
        <w:t>Προδικαστικές Προσφυγές - Προσωρινή και οριστική Δικαστική Προστασία</w:t>
      </w:r>
      <w:bookmarkEnd w:id="35"/>
    </w:p>
    <w:p w:rsidR="00334E22" w:rsidRDefault="00010C59">
      <w:pPr>
        <w:jc w:val="both"/>
      </w:pPr>
      <w:r>
        <w:rPr>
          <w:b/>
        </w:rPr>
        <w:t>Α)</w:t>
      </w:r>
      <w: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vertAlign w:val="superscript"/>
        </w:rPr>
        <w:footnoteReference w:id="90"/>
      </w:r>
      <w:r>
        <w:t xml:space="preserve"> .</w:t>
      </w:r>
    </w:p>
    <w:p w:rsidR="00334E22" w:rsidRDefault="00010C59">
      <w:pPr>
        <w:jc w:val="both"/>
      </w:pPr>
      <w:r>
        <w:t>Σε περίπτωση προσφυγής κατά πράξης της αναθέτουσας αρχής, η προθεσμία για την άσκηση της προδικαστικής προσφυγής είναι:</w:t>
      </w:r>
    </w:p>
    <w:p w:rsidR="00334E22" w:rsidRDefault="00010C59">
      <w:pPr>
        <w:jc w:val="both"/>
      </w:pPr>
      <w: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34E22" w:rsidRDefault="00010C59">
      <w:pPr>
        <w:jc w:val="both"/>
      </w:pPr>
      <w:r>
        <w:t xml:space="preserve">(β) δεκαπέντε (15) ημέρες από την κοινοποίηση της προσβαλλόμενης πράξης σε αυτόν αν χρησιμοποιήθηκαν άλλα μέσα επικοινωνίας, άλλως  </w:t>
      </w:r>
    </w:p>
    <w:p w:rsidR="00334E22" w:rsidRDefault="00010C59">
      <w:pPr>
        <w:jc w:val="both"/>
      </w:pPr>
      <w: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334E22" w:rsidRDefault="00010C59">
      <w:pPr>
        <w:jc w:val="both"/>
      </w:pPr>
      <w: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vertAlign w:val="superscript"/>
        </w:rPr>
        <w:footnoteReference w:id="91"/>
      </w:r>
      <w:r>
        <w:t xml:space="preserve"> .</w:t>
      </w:r>
    </w:p>
    <w:p w:rsidR="00334E22" w:rsidRDefault="00010C59">
      <w:pPr>
        <w:jc w:val="both"/>
      </w:pPr>
      <w: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vertAlign w:val="superscript"/>
        </w:rPr>
        <w:footnoteReference w:id="92"/>
      </w:r>
      <w:r>
        <w:t>.</w:t>
      </w:r>
    </w:p>
    <w:p w:rsidR="00334E22" w:rsidRDefault="00010C59">
      <w:pPr>
        <w:jc w:val="both"/>
      </w:pPr>
      <w: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w:t>
      </w:r>
      <w:r>
        <w:lastRenderedPageBreak/>
        <w:t>«Επικοινωνία»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334E22" w:rsidRDefault="00010C59">
      <w:pPr>
        <w:jc w:val="both"/>
      </w:pPr>
      <w: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παράβολου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334E22" w:rsidRDefault="00010C59">
      <w:pPr>
        <w:jc w:val="both"/>
      </w:pPr>
      <w: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334E22" w:rsidRDefault="00010C59">
      <w:pPr>
        <w:jc w:val="both"/>
      </w:pPr>
      <w: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334E22" w:rsidRDefault="00010C59">
      <w:pPr>
        <w:jc w:val="both"/>
      </w:pPr>
      <w:r>
        <w:t xml:space="preserve">Μετά την, κατά τα ως άνω, ηλεκτρονική κατάθεση της προδικαστικής προσφυγής η αναθέτουσα αρχή,  μέσω της λειτουργίας «Επικοινωνία»  : </w:t>
      </w:r>
    </w:p>
    <w:p w:rsidR="00334E22" w:rsidRDefault="00010C59">
      <w:pPr>
        <w:jc w:val="both"/>
      </w:pPr>
      <w: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334E22" w:rsidRDefault="00010C59">
      <w:pPr>
        <w:jc w:val="both"/>
      </w:pPr>
      <w: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334E22" w:rsidRDefault="00010C59">
      <w:pPr>
        <w:jc w:val="both"/>
      </w:pPr>
      <w: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334E22" w:rsidRDefault="00010C59">
      <w:pPr>
        <w:jc w:val="both"/>
      </w:pPr>
      <w: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334E22" w:rsidRDefault="00010C59">
      <w:pPr>
        <w:jc w:val="both"/>
      </w:pPr>
      <w: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334E22" w:rsidRDefault="00010C59">
      <w:pPr>
        <w:jc w:val="both"/>
      </w:pPr>
      <w:r>
        <w:rPr>
          <w:b/>
        </w:rPr>
        <w:t>Β)</w:t>
      </w:r>
      <w: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w:t>
      </w:r>
      <w:r>
        <w:lastRenderedPageBreak/>
        <w:t>του αρμοδίου Διοικητικού Δικαστηρίου Ιωαννίνων</w:t>
      </w:r>
      <w:r>
        <w:rPr>
          <w:vertAlign w:val="superscript"/>
        </w:rPr>
        <w:footnoteReference w:id="93"/>
      </w:r>
      <w:r>
        <w:t>.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334E22" w:rsidRDefault="00010C59">
      <w:pPr>
        <w:jc w:val="both"/>
      </w:pPr>
      <w: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334E22" w:rsidRDefault="00010C59">
      <w:pPr>
        <w:jc w:val="both"/>
      </w:pPr>
      <w: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vertAlign w:val="superscript"/>
        </w:rPr>
        <w:footnoteReference w:id="94"/>
      </w:r>
    </w:p>
    <w:p w:rsidR="00334E22" w:rsidRDefault="00010C59">
      <w:pPr>
        <w:jc w:val="both"/>
      </w:pPr>
      <w: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vertAlign w:val="superscript"/>
        </w:rPr>
        <w:footnoteReference w:id="95"/>
      </w:r>
    </w:p>
    <w:p w:rsidR="00334E22" w:rsidRDefault="00010C59">
      <w:pPr>
        <w:jc w:val="both"/>
      </w:pPr>
      <w: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334E22" w:rsidRDefault="00010C59">
      <w:pPr>
        <w:jc w:val="both"/>
      </w:pPr>
      <w: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334E22" w:rsidRDefault="00010C59">
      <w:pPr>
        <w:jc w:val="both"/>
      </w:pPr>
      <w: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w:t>
      </w:r>
      <w:r>
        <w:lastRenderedPageBreak/>
        <w:t>από την άσκηση της αίτησης, εκτός εάν με την προσωρινή διαταγή ο αρμόδιος δικαστής αποφανθεί διαφορετικά.</w:t>
      </w:r>
      <w:r>
        <w:rPr>
          <w:vertAlign w:val="superscript"/>
        </w:rPr>
        <w:footnoteReference w:id="96"/>
      </w:r>
      <w:r>
        <w:t xml:space="preserve"> Για την άσκηση της αιτήσεως κατατίθεται παράβολο, σύμφωνα με τα ειδικότερα οριζόμενα στο άρθρο 372 παρ. 5 του Ν. 4412/2016.  </w:t>
      </w:r>
    </w:p>
    <w:p w:rsidR="00334E22" w:rsidRDefault="00010C59">
      <w:pPr>
        <w:jc w:val="both"/>
      </w:pPr>
      <w: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334E22" w:rsidRDefault="00010C59">
      <w:pPr>
        <w:jc w:val="both"/>
      </w:pPr>
      <w: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334E22" w:rsidRDefault="00010C59">
      <w:pPr>
        <w:jc w:val="both"/>
      </w:pPr>
      <w:bookmarkStart w:id="36" w:name="_heading=h.2lwamvv" w:colFirst="0" w:colLast="0"/>
      <w:bookmarkEnd w:id="36"/>
      <w:r>
        <w:t>Με την επιφύλαξη των διατάξεων του ν. 4412/2016, για την εκδίκαση των διαφορών του παρόντος άρθρου εφαρμόζονται οι διατάξεις του π.δ. 18/1989.</w:t>
      </w:r>
    </w:p>
    <w:p w:rsidR="00334E22" w:rsidRDefault="00010C59">
      <w:pPr>
        <w:pStyle w:val="2"/>
        <w:pBdr>
          <w:bottom w:val="single" w:sz="6" w:space="1" w:color="2F5496"/>
        </w:pBdr>
        <w:spacing w:after="120"/>
        <w:rPr>
          <w:b/>
          <w:color w:val="2F5496"/>
        </w:rPr>
      </w:pPr>
      <w:bookmarkStart w:id="37" w:name="_Toc105669115"/>
      <w:r>
        <w:rPr>
          <w:b/>
          <w:color w:val="2F5496"/>
        </w:rPr>
        <w:t>3.5</w:t>
      </w:r>
      <w:r>
        <w:rPr>
          <w:b/>
          <w:color w:val="2F5496"/>
        </w:rPr>
        <w:tab/>
        <w:t>Ματαίωση Διαδικασίας</w:t>
      </w:r>
      <w:bookmarkEnd w:id="37"/>
    </w:p>
    <w:p w:rsidR="00334E22" w:rsidRDefault="00010C59">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334E22" w:rsidRDefault="00010C59">
      <w:pPr>
        <w:jc w:val="both"/>
      </w:pPr>
      <w: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334E22" w:rsidRDefault="00010C59">
      <w:pPr>
        <w:jc w:val="both"/>
      </w:pPr>
      <w: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334E22" w:rsidRDefault="00334E22">
      <w:pPr>
        <w:jc w:val="both"/>
      </w:pPr>
      <w:bookmarkStart w:id="38" w:name="_heading=h.111kx3o" w:colFirst="0" w:colLast="0"/>
      <w:bookmarkEnd w:id="38"/>
    </w:p>
    <w:p w:rsidR="00334E22" w:rsidRDefault="00010C59">
      <w:pPr>
        <w:pStyle w:val="1"/>
        <w:pBdr>
          <w:bottom w:val="single" w:sz="18" w:space="1" w:color="2F5496"/>
        </w:pBdr>
        <w:spacing w:after="120"/>
        <w:jc w:val="both"/>
        <w:rPr>
          <w:b/>
          <w:color w:val="2F5496"/>
        </w:rPr>
      </w:pPr>
      <w:bookmarkStart w:id="39" w:name="_Toc105669116"/>
      <w:r>
        <w:rPr>
          <w:b/>
          <w:color w:val="2F5496"/>
        </w:rPr>
        <w:t>4.</w:t>
      </w:r>
      <w:r>
        <w:rPr>
          <w:b/>
          <w:color w:val="2F5496"/>
        </w:rPr>
        <w:tab/>
        <w:t>ΟΡΟΙ ΕΚΤΕΛΕΣΗΣ ΤΗΣ ΣΥΜΒΑΣΗΣ</w:t>
      </w:r>
      <w:bookmarkEnd w:id="39"/>
      <w:r>
        <w:rPr>
          <w:b/>
          <w:color w:val="2F5496"/>
        </w:rPr>
        <w:t xml:space="preserve"> </w:t>
      </w:r>
    </w:p>
    <w:p w:rsidR="00334E22" w:rsidRDefault="00010C59">
      <w:pPr>
        <w:pStyle w:val="2"/>
        <w:pBdr>
          <w:bottom w:val="single" w:sz="6" w:space="1" w:color="2F5496"/>
        </w:pBdr>
        <w:spacing w:after="120"/>
        <w:rPr>
          <w:b/>
          <w:color w:val="2F5496"/>
        </w:rPr>
      </w:pPr>
      <w:bookmarkStart w:id="40" w:name="_Toc105669117"/>
      <w:r>
        <w:rPr>
          <w:b/>
          <w:color w:val="2F5496"/>
        </w:rPr>
        <w:t>4.1</w:t>
      </w:r>
      <w:r>
        <w:rPr>
          <w:b/>
          <w:color w:val="2F5496"/>
        </w:rPr>
        <w:tab/>
        <w:t>Εγγύηση  (καλής εκτέλεσης)</w:t>
      </w:r>
      <w:bookmarkEnd w:id="40"/>
    </w:p>
    <w:p w:rsidR="00334E22" w:rsidRDefault="00010C59">
      <w:pPr>
        <w:jc w:val="both"/>
        <w:rPr>
          <w:b/>
        </w:rPr>
      </w:pPr>
      <w:r>
        <w:rPr>
          <w:b/>
        </w:rPr>
        <w:t xml:space="preserve">4.1.1 Εγγύηση καλής εκτέλεσης: </w:t>
      </w:r>
    </w:p>
    <w:p w:rsidR="00334E22" w:rsidRDefault="00010C59">
      <w:pPr>
        <w:jc w:val="both"/>
      </w:pPr>
      <w:r>
        <w:lastRenderedPageBreak/>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334E22" w:rsidRDefault="00010C59">
      <w:pPr>
        <w:jc w:val="both"/>
      </w:pPr>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ΠΑΡΑΡΤΗΜΑ VΙ της Διακήρυξης και τα οριζόμενα στο άρθρο 72 του ν. 4412/2016.</w:t>
      </w:r>
    </w:p>
    <w:p w:rsidR="00334E22" w:rsidRDefault="00010C59">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334E22" w:rsidRDefault="00010C59">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334E22" w:rsidRDefault="00010C59">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34E22" w:rsidRDefault="00010C59">
      <w:pPr>
        <w:jc w:val="both"/>
      </w:pPr>
      <w:r>
        <w:t>Ο χρόνος ισχύος της εγγύησης καλής εκτέλεσης πρέπει να είναι μεγαλύτερος από τον συμβατικό χρόνο παράδοσης, για διάστημα δύο (2) μηνών.</w:t>
      </w:r>
    </w:p>
    <w:p w:rsidR="00334E22" w:rsidRDefault="00010C59">
      <w:pPr>
        <w:jc w:val="both"/>
      </w:pPr>
      <w: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34E22" w:rsidRDefault="00010C59">
      <w:pPr>
        <w:jc w:val="both"/>
      </w:pPr>
      <w:bookmarkStart w:id="41" w:name="_heading=h.206ipza" w:colFirst="0" w:colLast="0"/>
      <w:bookmarkEnd w:id="41"/>
      <w: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34E22" w:rsidRDefault="00010C59">
      <w:pPr>
        <w:pStyle w:val="2"/>
        <w:pBdr>
          <w:bottom w:val="single" w:sz="6" w:space="1" w:color="2F5496"/>
        </w:pBdr>
        <w:spacing w:after="120"/>
        <w:rPr>
          <w:b/>
          <w:color w:val="2F5496"/>
        </w:rPr>
      </w:pPr>
      <w:bookmarkStart w:id="42" w:name="_Toc105669118"/>
      <w:r>
        <w:rPr>
          <w:b/>
          <w:color w:val="2F5496"/>
        </w:rPr>
        <w:t xml:space="preserve">4.2 </w:t>
      </w:r>
      <w:r>
        <w:rPr>
          <w:b/>
          <w:color w:val="2F5496"/>
        </w:rPr>
        <w:tab/>
        <w:t>Συμβατικό Πλαίσιο - Εφαρμοστέα Νομοθεσία</w:t>
      </w:r>
      <w:bookmarkEnd w:id="42"/>
      <w:r>
        <w:rPr>
          <w:b/>
          <w:color w:val="2F5496"/>
        </w:rPr>
        <w:t xml:space="preserve"> </w:t>
      </w:r>
    </w:p>
    <w:p w:rsidR="00334E22" w:rsidRDefault="00010C59">
      <w:pPr>
        <w:jc w:val="both"/>
      </w:pPr>
      <w:bookmarkStart w:id="43" w:name="_heading=h.4k668n3" w:colFirst="0" w:colLast="0"/>
      <w:bookmarkEnd w:id="43"/>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34E22" w:rsidRDefault="00010C59">
      <w:pPr>
        <w:pStyle w:val="2"/>
        <w:pBdr>
          <w:bottom w:val="single" w:sz="6" w:space="1" w:color="2F5496"/>
        </w:pBdr>
        <w:spacing w:after="120"/>
        <w:rPr>
          <w:b/>
          <w:color w:val="2F5496"/>
        </w:rPr>
      </w:pPr>
      <w:bookmarkStart w:id="44" w:name="_Toc105669119"/>
      <w:r>
        <w:rPr>
          <w:b/>
          <w:color w:val="2F5496"/>
        </w:rPr>
        <w:t>4.3</w:t>
      </w:r>
      <w:r>
        <w:rPr>
          <w:b/>
          <w:color w:val="2F5496"/>
        </w:rPr>
        <w:tab/>
        <w:t>Όροι εκτέλεσης της σύμβασης</w:t>
      </w:r>
      <w:bookmarkEnd w:id="44"/>
    </w:p>
    <w:p w:rsidR="00334E22" w:rsidRDefault="00010C59">
      <w:pPr>
        <w:jc w:val="both"/>
      </w:pPr>
      <w:r>
        <w:rPr>
          <w:b/>
        </w:rPr>
        <w:t>4.3.1</w:t>
      </w:r>
      <w: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4" w:anchor="pararthma_A_X">
        <w:r>
          <w:t>Παράρτημα X του Προσαρτήματος Α΄</w:t>
        </w:r>
      </w:hyperlink>
      <w:r>
        <w:t>.</w:t>
      </w:r>
    </w:p>
    <w:p w:rsidR="00334E22" w:rsidRDefault="00010C59">
      <w:pPr>
        <w:jc w:val="both"/>
      </w:pPr>
      <w: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34E22" w:rsidRDefault="00010C59">
      <w:pPr>
        <w:jc w:val="both"/>
      </w:pPr>
      <w:r>
        <w:rPr>
          <w:b/>
        </w:rPr>
        <w:t>4.3.2</w:t>
      </w:r>
      <w: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15" w:anchor="art105_4">
        <w:r>
          <w:t>παραγράφου 4 του άρθρου 105</w:t>
        </w:r>
      </w:hyperlink>
      <w: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6" w:anchor="art105_5">
        <w:r>
          <w:t>παραγράφου 7 του άρθρου 105</w:t>
        </w:r>
      </w:hyperlink>
      <w:r>
        <w:t xml:space="preserve"> του ν. 4412/2016.</w:t>
      </w:r>
      <w:r>
        <w:rPr>
          <w:vertAlign w:val="superscript"/>
        </w:rPr>
        <w:footnoteReference w:id="97"/>
      </w:r>
      <w:r>
        <w:t>.</w:t>
      </w:r>
    </w:p>
    <w:p w:rsidR="00334E22" w:rsidRDefault="00010C59">
      <w:pPr>
        <w:jc w:val="both"/>
      </w:pPr>
      <w:r>
        <w:rPr>
          <w:b/>
        </w:rPr>
        <w:t>4.3.3</w:t>
      </w:r>
      <w:r>
        <w:t xml:space="preserve">. Ο ανάδοχος δεσμεύεται ότι : </w:t>
      </w:r>
    </w:p>
    <w:p w:rsidR="00334E22" w:rsidRDefault="00010C59">
      <w:pPr>
        <w:jc w:val="both"/>
      </w:pPr>
      <w: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334E22" w:rsidRDefault="00010C59">
      <w:pPr>
        <w:jc w:val="both"/>
      </w:pPr>
      <w: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vertAlign w:val="superscript"/>
        </w:rPr>
        <w:footnoteReference w:id="98"/>
      </w:r>
      <w:r>
        <w:t xml:space="preserve">. </w:t>
      </w:r>
    </w:p>
    <w:p w:rsidR="00334E22" w:rsidRDefault="00010C59">
      <w:pPr>
        <w:jc w:val="both"/>
      </w:pPr>
      <w:bookmarkStart w:id="45" w:name="_heading=h.2zbgiuw" w:colFirst="0" w:colLast="0"/>
      <w:bookmarkEnd w:id="45"/>
      <w: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334E22" w:rsidRDefault="00010C59">
      <w:pPr>
        <w:pStyle w:val="2"/>
        <w:pBdr>
          <w:bottom w:val="single" w:sz="6" w:space="1" w:color="2F5496"/>
        </w:pBdr>
        <w:spacing w:after="120"/>
        <w:rPr>
          <w:b/>
          <w:color w:val="2F5496"/>
        </w:rPr>
      </w:pPr>
      <w:bookmarkStart w:id="46" w:name="_Toc105669120"/>
      <w:r>
        <w:rPr>
          <w:b/>
          <w:color w:val="2F5496"/>
        </w:rPr>
        <w:t>4.4</w:t>
      </w:r>
      <w:r>
        <w:rPr>
          <w:b/>
          <w:color w:val="2F5496"/>
        </w:rPr>
        <w:tab/>
        <w:t>Υπεργολαβία</w:t>
      </w:r>
      <w:bookmarkEnd w:id="46"/>
    </w:p>
    <w:p w:rsidR="00334E22" w:rsidRDefault="00010C59">
      <w:pPr>
        <w:jc w:val="both"/>
      </w:pPr>
      <w:r>
        <w:rPr>
          <w:b/>
        </w:rPr>
        <w:t>4.4.1</w:t>
      </w:r>
      <w:r>
        <w:t xml:space="preserve">.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34E22" w:rsidRDefault="00010C59">
      <w:pPr>
        <w:jc w:val="both"/>
      </w:pPr>
      <w:r>
        <w:rPr>
          <w:b/>
        </w:rPr>
        <w:t>4.4.2</w:t>
      </w:r>
      <w:r>
        <w:t xml:space="preserve">.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w:t>
      </w:r>
      <w:r>
        <w:lastRenderedPageBreak/>
        <w:t>συμφωνητικά/δηλώσεις συνεργασίας</w:t>
      </w:r>
      <w:r>
        <w:rPr>
          <w:vertAlign w:val="superscript"/>
        </w:rPr>
        <w:footnoteReference w:id="99"/>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34E22" w:rsidRDefault="00010C59">
      <w:pPr>
        <w:jc w:val="both"/>
      </w:pPr>
      <w:r>
        <w:rPr>
          <w:b/>
        </w:rPr>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334E22" w:rsidRDefault="00010C59">
      <w:pPr>
        <w:jc w:val="both"/>
      </w:pPr>
      <w:bookmarkStart w:id="47" w:name="_heading=h.1egqt2p" w:colFirst="0" w:colLast="0"/>
      <w:bookmarkEnd w:id="47"/>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34E22" w:rsidRDefault="00010C59">
      <w:pPr>
        <w:pStyle w:val="2"/>
        <w:pBdr>
          <w:bottom w:val="single" w:sz="6" w:space="1" w:color="2F5496"/>
        </w:pBdr>
        <w:spacing w:after="120"/>
        <w:rPr>
          <w:b/>
          <w:color w:val="2F5496"/>
        </w:rPr>
      </w:pPr>
      <w:bookmarkStart w:id="48" w:name="_Toc105669121"/>
      <w:r>
        <w:rPr>
          <w:b/>
          <w:color w:val="2F5496"/>
        </w:rPr>
        <w:t>4.5</w:t>
      </w:r>
      <w:r>
        <w:rPr>
          <w:b/>
          <w:color w:val="2F5496"/>
        </w:rPr>
        <w:tab/>
        <w:t>Τροποποίηση σύμβασης κατά τη διάρκειά της</w:t>
      </w:r>
      <w:r>
        <w:rPr>
          <w:b/>
          <w:color w:val="2F5496"/>
          <w:sz w:val="20"/>
          <w:szCs w:val="20"/>
          <w:vertAlign w:val="superscript"/>
        </w:rPr>
        <w:footnoteReference w:id="100"/>
      </w:r>
      <w:bookmarkEnd w:id="48"/>
    </w:p>
    <w:p w:rsidR="00334E22" w:rsidRDefault="00010C59">
      <w:pPr>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r>
        <w:rPr>
          <w:vertAlign w:val="superscript"/>
        </w:rPr>
        <w:footnoteReference w:id="101"/>
      </w:r>
      <w:r>
        <w:rPr>
          <w:vertAlign w:val="superscript"/>
        </w:rPr>
        <w:t xml:space="preserve"> </w:t>
      </w:r>
      <w:r>
        <w:rPr>
          <w:vertAlign w:val="superscript"/>
        </w:rPr>
        <w:footnoteReference w:id="102"/>
      </w:r>
    </w:p>
    <w:p w:rsidR="00334E22" w:rsidRDefault="00010C59">
      <w:pPr>
        <w:jc w:val="both"/>
      </w:pPr>
      <w:bookmarkStart w:id="49" w:name="_heading=h.3ygebqi" w:colFirst="0" w:colLast="0"/>
      <w:bookmarkEnd w:id="49"/>
      <w:r>
        <w:t>Μετά τη λύση της σύμβασης λόγω της έκπτωσης του αναδόχου, σύμφωνα με το άρθρο 203 του ν. 4412/2016 και την παράγραφο 5.2. της παρούσας</w:t>
      </w:r>
      <w:r>
        <w:rPr>
          <w:vertAlign w:val="superscript"/>
        </w:rPr>
        <w:footnoteReference w:id="103"/>
      </w:r>
      <w: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Pr>
          <w:vertAlign w:val="superscript"/>
        </w:rPr>
        <w:footnoteReference w:id="104"/>
      </w:r>
      <w:r>
        <w:t xml:space="preserve">. Η σύμβαση συνάπτεται εφόσον εντός της τεθείσας προθεσμίας περιέλθει στην </w:t>
      </w:r>
      <w:r>
        <w:lastRenderedPageBreak/>
        <w:t xml:space="preserve">αναθέτουσα αρχή έγγραφη και ανεπιφύλακτη αποδοχή της. Η άπρακτη πάροδος της προθεσμίας θεωρείται ως απόρριψη της πρότασης. </w:t>
      </w:r>
    </w:p>
    <w:p w:rsidR="00334E22" w:rsidRDefault="00010C59">
      <w:pPr>
        <w:pStyle w:val="2"/>
        <w:pBdr>
          <w:bottom w:val="single" w:sz="6" w:space="1" w:color="2F5496"/>
        </w:pBdr>
        <w:spacing w:after="120"/>
        <w:rPr>
          <w:b/>
          <w:color w:val="2F5496"/>
        </w:rPr>
      </w:pPr>
      <w:bookmarkStart w:id="50" w:name="_Toc105669122"/>
      <w:r>
        <w:rPr>
          <w:b/>
          <w:color w:val="2F5496"/>
        </w:rPr>
        <w:t>4.6</w:t>
      </w:r>
      <w:r>
        <w:rPr>
          <w:b/>
          <w:color w:val="2F5496"/>
        </w:rPr>
        <w:tab/>
        <w:t>Δικαίωμα μονομερούς λύσης της σύμβασης</w:t>
      </w:r>
      <w:r>
        <w:rPr>
          <w:b/>
          <w:color w:val="2F5496"/>
          <w:vertAlign w:val="superscript"/>
        </w:rPr>
        <w:footnoteReference w:id="105"/>
      </w:r>
      <w:bookmarkEnd w:id="50"/>
      <w:r>
        <w:rPr>
          <w:b/>
          <w:color w:val="2F5496"/>
          <w:vertAlign w:val="superscript"/>
        </w:rPr>
        <w:t xml:space="preserve"> </w:t>
      </w:r>
    </w:p>
    <w:p w:rsidR="00334E22" w:rsidRDefault="00010C59">
      <w:pPr>
        <w:jc w:val="both"/>
      </w:pPr>
      <w:r>
        <w:rPr>
          <w:b/>
        </w:rPr>
        <w:t>4.6.1</w:t>
      </w:r>
      <w:r>
        <w:t>.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34E22" w:rsidRDefault="00010C59">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34E22" w:rsidRDefault="00010C59">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34E22" w:rsidRDefault="00010C59">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34E22" w:rsidRDefault="00010C59">
      <w:pPr>
        <w:jc w:val="both"/>
      </w:pPr>
      <w: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334E22" w:rsidRDefault="00010C59">
      <w:pPr>
        <w:jc w:val="both"/>
      </w:pPr>
      <w: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334E22" w:rsidRDefault="00010C59">
      <w:pPr>
        <w:jc w:val="both"/>
      </w:pPr>
      <w: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34E22" w:rsidRDefault="00010C59">
      <w:pPr>
        <w:jc w:val="both"/>
      </w:pPr>
      <w: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34E22" w:rsidRDefault="00334E22">
      <w:bookmarkStart w:id="51" w:name="_heading=h.2dlolyb" w:colFirst="0" w:colLast="0"/>
      <w:bookmarkEnd w:id="51"/>
    </w:p>
    <w:p w:rsidR="00334E22" w:rsidRDefault="00010C59">
      <w:pPr>
        <w:pStyle w:val="1"/>
        <w:pBdr>
          <w:bottom w:val="single" w:sz="18" w:space="1" w:color="2F5496"/>
        </w:pBdr>
        <w:spacing w:after="120"/>
        <w:rPr>
          <w:b/>
          <w:color w:val="2F5496"/>
        </w:rPr>
      </w:pPr>
      <w:bookmarkStart w:id="52" w:name="_Toc105669123"/>
      <w:r>
        <w:rPr>
          <w:b/>
          <w:color w:val="2F5496"/>
        </w:rPr>
        <w:t>5.</w:t>
      </w:r>
      <w:r>
        <w:rPr>
          <w:b/>
          <w:color w:val="2F5496"/>
        </w:rPr>
        <w:tab/>
        <w:t>ΕΙΔΙΚΟΙ ΟΡΟΙ ΕΚΤΕΛΕΣΗΣ ΤΗΣ ΣΥΜΒΑΣΗΣ</w:t>
      </w:r>
      <w:bookmarkEnd w:id="52"/>
      <w:r>
        <w:rPr>
          <w:b/>
          <w:color w:val="2F5496"/>
        </w:rPr>
        <w:t xml:space="preserve"> </w:t>
      </w:r>
    </w:p>
    <w:p w:rsidR="00334E22" w:rsidRDefault="00010C59">
      <w:pPr>
        <w:pStyle w:val="2"/>
        <w:pBdr>
          <w:bottom w:val="single" w:sz="6" w:space="1" w:color="2F5496"/>
        </w:pBdr>
        <w:spacing w:after="120"/>
        <w:rPr>
          <w:b/>
          <w:color w:val="2F5496"/>
        </w:rPr>
      </w:pPr>
      <w:bookmarkStart w:id="53" w:name="_Toc105669124"/>
      <w:r>
        <w:rPr>
          <w:b/>
          <w:color w:val="2F5496"/>
        </w:rPr>
        <w:t>5.1</w:t>
      </w:r>
      <w:r>
        <w:rPr>
          <w:b/>
          <w:color w:val="2F5496"/>
        </w:rPr>
        <w:tab/>
        <w:t>Τρόπος πληρωμής</w:t>
      </w:r>
      <w:bookmarkEnd w:id="53"/>
      <w:r>
        <w:rPr>
          <w:b/>
          <w:color w:val="2F5496"/>
        </w:rPr>
        <w:t xml:space="preserve"> </w:t>
      </w:r>
    </w:p>
    <w:p w:rsidR="00334E22" w:rsidRDefault="00010C59">
      <w:pPr>
        <w:rPr>
          <w:b/>
        </w:rPr>
      </w:pPr>
      <w:r>
        <w:rPr>
          <w:b/>
        </w:rPr>
        <w:t xml:space="preserve">5.1.1.ΠΛΗΡΩΜΗ  </w:t>
      </w:r>
    </w:p>
    <w:p w:rsidR="00334E22" w:rsidRDefault="00010C59">
      <w:pPr>
        <w:jc w:val="both"/>
      </w:pPr>
      <w: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w:t>
      </w:r>
      <w:r>
        <w:lastRenderedPageBreak/>
        <w:t>Παραλαβής και με την προσκόμιση  των νόμιμων δικαιολογητικών μέσα σε εύλογο χρόνο απαραίτητο για την έκδοση των σχετικών ενταλμάτων πληρωμής.</w:t>
      </w:r>
    </w:p>
    <w:p w:rsidR="00334E22" w:rsidRDefault="00010C59">
      <w:pPr>
        <w:jc w:val="both"/>
      </w:pPr>
      <w:r>
        <w:t>Ο πάροχος των υπηρεσιών θα αμείβεται για τον αριθμό των μερίδων, που θα παραδίδονται ανάλογα με τις εκάστοτε ανάγκες.</w:t>
      </w:r>
    </w:p>
    <w:p w:rsidR="00334E22" w:rsidRDefault="00010C59">
      <w:pPr>
        <w:jc w:val="both"/>
      </w:pPr>
      <w:r>
        <w:t>Απαιτούμενα δικαιολογητικά για την πληρωμή του Προμηθευτή είναι :</w:t>
      </w:r>
    </w:p>
    <w:p w:rsidR="00334E22" w:rsidRDefault="00010C59">
      <w:pPr>
        <w:jc w:val="both"/>
      </w:pPr>
      <w:r>
        <w:t>Τιμολόγιο Πώλησης (το οποίο θα κατατίθεται στον Υπεύθυνο Οικονομικών της ΑΜΚΕ ΚΝΗ), με μέριμνα του προμηθευτή</w:t>
      </w:r>
    </w:p>
    <w:p w:rsidR="00334E22" w:rsidRDefault="00010C59">
      <w:pPr>
        <w:jc w:val="both"/>
      </w:pPr>
      <w:r>
        <w:t>Αποδεικτικό φορολογικής και ασφαλιστικής ενημερότητας</w:t>
      </w:r>
    </w:p>
    <w:p w:rsidR="00334E22" w:rsidRDefault="00010C59">
      <w:pPr>
        <w:jc w:val="both"/>
      </w:pPr>
      <w:r>
        <w:t>Ποινικό Μητρώο</w:t>
      </w:r>
    </w:p>
    <w:p w:rsidR="00334E22" w:rsidRDefault="00010C59">
      <w:pPr>
        <w:jc w:val="both"/>
      </w:pPr>
      <w:r>
        <w:t>Πρωτόκολλο οριστικής, ποιοτικής και ποσοτικής παραλαβής.</w:t>
      </w:r>
    </w:p>
    <w:p w:rsidR="00334E22" w:rsidRDefault="00010C59">
      <w:pPr>
        <w:jc w:val="both"/>
      </w:pPr>
      <w:r>
        <w:rPr>
          <w:highlight w:val="white"/>
        </w:rPr>
        <w:t>Κάθε άλλο δικαιολογητικό που τυχόν ήθελε ζητηθεί από τον υπεύθυνο που διενεργεί τον έλεγχο και την πληρωμή της δαπάνης</w:t>
      </w:r>
    </w:p>
    <w:p w:rsidR="00334E22" w:rsidRDefault="00010C59">
      <w:pPr>
        <w:jc w:val="both"/>
        <w:rPr>
          <w:b/>
        </w:rPr>
      </w:pPr>
      <w:r>
        <w:rPr>
          <w:b/>
        </w:rPr>
        <w:t xml:space="preserve">5.1.2.- ΚΡΑΤΗΣΕΙΣ </w:t>
      </w:r>
    </w:p>
    <w:p w:rsidR="00334E22" w:rsidRDefault="00010C59">
      <w:pPr>
        <w:jc w:val="both"/>
      </w:pPr>
      <w: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334E22" w:rsidRDefault="00010C59">
      <w:pPr>
        <w:jc w:val="both"/>
      </w:pPr>
      <w:r>
        <w:t>α) Κράτηση 0,07% υπέρ της Ενιαίας Αρχής Δημοσίων Συμβάσεων (άρθρο 44 του Ν. 4605/2019), όπως τροποποιήθηκε από το άρθρο 235 του Ν. 4610/2019.</w:t>
      </w:r>
    </w:p>
    <w:p w:rsidR="00334E22" w:rsidRDefault="00010C59">
      <w:pPr>
        <w:jc w:val="both"/>
      </w:pPr>
      <w: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334E22" w:rsidRDefault="00010C59">
      <w:pPr>
        <w:jc w:val="both"/>
      </w:pPr>
      <w: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334E22" w:rsidRDefault="00010C59">
      <w:pPr>
        <w:jc w:val="both"/>
      </w:pPr>
      <w:bookmarkStart w:id="54" w:name="_heading=h.3cqmetx" w:colFirst="0" w:colLast="0"/>
      <w:bookmarkEnd w:id="54"/>
      <w:r>
        <w:t xml:space="preserve">Οι υπέρ τρίτων κρατήσεις υπόκεινται στο εκάστοτε ισχύον αναλογικό τέλος χαρτοσήμου 3% και στην επ’ αυτού εισφορά υπέρ ΟΓΑ 20%.  </w:t>
      </w:r>
    </w:p>
    <w:p w:rsidR="00334E22" w:rsidRDefault="00010C59">
      <w:pPr>
        <w:pStyle w:val="2"/>
        <w:pBdr>
          <w:bottom w:val="single" w:sz="6" w:space="1" w:color="2F5496"/>
        </w:pBdr>
        <w:spacing w:after="120"/>
        <w:rPr>
          <w:b/>
          <w:color w:val="2F5496"/>
        </w:rPr>
      </w:pPr>
      <w:bookmarkStart w:id="55" w:name="_Toc105669125"/>
      <w:r>
        <w:rPr>
          <w:b/>
          <w:color w:val="2F5496"/>
        </w:rPr>
        <w:t>5.2</w:t>
      </w:r>
      <w:r>
        <w:rPr>
          <w:b/>
          <w:color w:val="2F5496"/>
        </w:rPr>
        <w:tab/>
        <w:t>Κήρυξη οικονομικού φορέα εκπτώτου - Κυρώσεις</w:t>
      </w:r>
      <w:bookmarkEnd w:id="55"/>
      <w:r>
        <w:rPr>
          <w:b/>
          <w:color w:val="2F5496"/>
        </w:rPr>
        <w:t xml:space="preserve"> </w:t>
      </w:r>
    </w:p>
    <w:p w:rsidR="00334E22" w:rsidRDefault="00010C59">
      <w:pPr>
        <w:jc w:val="both"/>
      </w:pPr>
      <w:r>
        <w:t xml:space="preserve">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παρούσας  Δεν κηρύσσεται έκπτωτος  όταν: </w:t>
      </w:r>
    </w:p>
    <w:p w:rsidR="00334E22" w:rsidRDefault="00010C59">
      <w:pPr>
        <w:jc w:val="both"/>
      </w:pPr>
      <w:r>
        <w:t xml:space="preserve">α) το υλικό δεν  παραδοθεί με ευθύνη του φορέα που εκτελεί τη σύμβαση. </w:t>
      </w:r>
    </w:p>
    <w:p w:rsidR="00334E22" w:rsidRDefault="00010C59">
      <w:pPr>
        <w:jc w:val="both"/>
      </w:pPr>
      <w:r>
        <w:t xml:space="preserve">β) συντρέχουν λόγοι ανωτέρας βίας </w:t>
      </w:r>
    </w:p>
    <w:p w:rsidR="00334E22" w:rsidRDefault="00010C59">
      <w:pPr>
        <w:jc w:val="both"/>
      </w:pPr>
      <w:r>
        <w:lastRenderedPageBreak/>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α) ολική κατάπτωση της εγγύησης καλής εκτέλεσης της σύμβασης, </w:t>
      </w:r>
    </w:p>
    <w:p w:rsidR="00334E22" w:rsidRDefault="00010C59">
      <w:pPr>
        <w:jc w:val="both"/>
      </w:pPr>
      <w:bookmarkStart w:id="56" w:name="_heading=h.1rvwp1q" w:colFirst="0" w:colLast="0"/>
      <w:bookmarkEnd w:id="56"/>
      <w: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rsidR="00334E22" w:rsidRDefault="00010C59">
      <w:pPr>
        <w:pStyle w:val="2"/>
        <w:pBdr>
          <w:bottom w:val="single" w:sz="6" w:space="1" w:color="2F5496"/>
        </w:pBdr>
        <w:spacing w:after="120"/>
        <w:rPr>
          <w:b/>
          <w:color w:val="2F5496"/>
        </w:rPr>
      </w:pPr>
      <w:bookmarkStart w:id="57" w:name="_Toc105669126"/>
      <w:r>
        <w:rPr>
          <w:b/>
          <w:color w:val="2F5496"/>
        </w:rPr>
        <w:t>5.3</w:t>
      </w:r>
      <w:r>
        <w:rPr>
          <w:b/>
          <w:color w:val="2F5496"/>
        </w:rPr>
        <w:tab/>
        <w:t>Διοικητικές προσφυγές κατά τη διαδικασία εκτέλεσης των συμβάσεων</w:t>
      </w:r>
      <w:r>
        <w:rPr>
          <w:b/>
          <w:color w:val="2F5496"/>
          <w:vertAlign w:val="superscript"/>
        </w:rPr>
        <w:footnoteReference w:id="106"/>
      </w:r>
      <w:bookmarkEnd w:id="57"/>
    </w:p>
    <w:p w:rsidR="00334E22" w:rsidRDefault="00010C59">
      <w:pPr>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 (Ειδικοί όροι),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334E22" w:rsidRDefault="00010C59">
      <w:pPr>
        <w:jc w:val="both"/>
      </w:pPr>
      <w: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w:t>
      </w:r>
    </w:p>
    <w:p w:rsidR="00334E22" w:rsidRDefault="00010C59">
      <w:pPr>
        <w:jc w:val="both"/>
      </w:pPr>
      <w: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34E22" w:rsidRDefault="00334E22">
      <w:bookmarkStart w:id="58" w:name="_heading=h.4bvk7pj" w:colFirst="0" w:colLast="0"/>
      <w:bookmarkEnd w:id="58"/>
    </w:p>
    <w:p w:rsidR="00334E22" w:rsidRDefault="00010C59">
      <w:pPr>
        <w:pStyle w:val="2"/>
        <w:pBdr>
          <w:bottom w:val="single" w:sz="6" w:space="1" w:color="2F5496"/>
        </w:pBdr>
        <w:spacing w:after="120"/>
        <w:rPr>
          <w:b/>
          <w:color w:val="2F5496"/>
        </w:rPr>
      </w:pPr>
      <w:bookmarkStart w:id="59" w:name="_Toc105669127"/>
      <w:r>
        <w:rPr>
          <w:b/>
          <w:color w:val="2F5496"/>
        </w:rPr>
        <w:t>5.4</w:t>
      </w:r>
      <w:r>
        <w:rPr>
          <w:b/>
          <w:color w:val="2F5496"/>
        </w:rPr>
        <w:tab/>
        <w:t>Δικαστική επίλυση διαφορών</w:t>
      </w:r>
      <w:bookmarkEnd w:id="59"/>
    </w:p>
    <w:p w:rsidR="00334E22" w:rsidRDefault="00010C59">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vertAlign w:val="superscript"/>
        </w:rPr>
        <w:footnoteReference w:id="107"/>
      </w:r>
      <w: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334E22" w:rsidRDefault="00334E22">
      <w:pPr>
        <w:jc w:val="both"/>
        <w:rPr>
          <w:b/>
        </w:rPr>
      </w:pPr>
    </w:p>
    <w:p w:rsidR="00334E22" w:rsidRDefault="00010C59">
      <w:pPr>
        <w:pStyle w:val="1"/>
        <w:pBdr>
          <w:bottom w:val="single" w:sz="18" w:space="1" w:color="2F5496"/>
        </w:pBdr>
        <w:spacing w:after="120"/>
        <w:rPr>
          <w:b/>
          <w:color w:val="2F5496"/>
        </w:rPr>
      </w:pPr>
      <w:bookmarkStart w:id="60" w:name="_Toc105669128"/>
      <w:r>
        <w:rPr>
          <w:b/>
          <w:color w:val="2F5496"/>
        </w:rPr>
        <w:t>6.</w:t>
      </w:r>
      <w:r>
        <w:rPr>
          <w:b/>
          <w:color w:val="2F5496"/>
        </w:rPr>
        <w:tab/>
        <w:t>ΕΙΔΙΚΟΙ ΟΡΟΙ ΕΚΤΕΛΕΣΗΣ</w:t>
      </w:r>
      <w:bookmarkEnd w:id="60"/>
      <w:r>
        <w:rPr>
          <w:b/>
          <w:color w:val="2F5496"/>
        </w:rPr>
        <w:t xml:space="preserve"> </w:t>
      </w:r>
    </w:p>
    <w:p w:rsidR="00334E22" w:rsidRDefault="00010C59">
      <w:pPr>
        <w:jc w:val="both"/>
      </w:pPr>
      <w:r>
        <w:t xml:space="preserve">ΠΑΡΑΔΟΣΗ, ΠΑΡΑΚΟΛΟΥΘΗΣΗ ΚΑΙ ΠΑΡΑΛΑΒΗ ΑΝΤΙΚΕΙΜΕΝΟΥ ΣΥΜΒΑΣΗΣ (Άρθρα 206, 221, 208 Ν.4412/2016) </w:t>
      </w:r>
    </w:p>
    <w:p w:rsidR="00334E22" w:rsidRDefault="00010C59">
      <w:pPr>
        <w:pStyle w:val="2"/>
        <w:pBdr>
          <w:bottom w:val="single" w:sz="6" w:space="1" w:color="2F5496"/>
        </w:pBdr>
        <w:spacing w:after="120"/>
        <w:rPr>
          <w:b/>
          <w:color w:val="2F5496"/>
        </w:rPr>
      </w:pPr>
      <w:bookmarkStart w:id="61" w:name="_Toc105669129"/>
      <w:r>
        <w:rPr>
          <w:b/>
          <w:color w:val="2F5496"/>
        </w:rPr>
        <w:lastRenderedPageBreak/>
        <w:t xml:space="preserve">6.1 </w:t>
      </w:r>
      <w:r>
        <w:rPr>
          <w:b/>
          <w:color w:val="2F5496"/>
        </w:rPr>
        <w:tab/>
        <w:t>Χρόνος παράδοσης υλικών</w:t>
      </w:r>
      <w:bookmarkEnd w:id="61"/>
    </w:p>
    <w:p w:rsidR="00334E22" w:rsidRDefault="00010C59">
      <w:pPr>
        <w:jc w:val="both"/>
      </w:pPr>
      <w:r>
        <w:t>6.1.1. Ο ανάδοχος υποχρεούται να παραδώσει τα υπό προμήθεια είδη στη Δομή Φιλοξενίας «Άγιος Αθανάσιος», που βρίσκεται στο Πέραμα Ιωαννίνων.</w:t>
      </w:r>
    </w:p>
    <w:p w:rsidR="00334E22" w:rsidRDefault="00010C59">
      <w:pPr>
        <w:jc w:val="both"/>
      </w:pPr>
      <w:r>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e-mail ή τηλεφωνικά την προηγούμενη ημέρα από την παράδοση, μέχρι τις 16:00 μ.μ.. Η Αναθέτουσα Οργάνωση διατηρεί, μονομερώς, το δικαίωμα να τροποποιεί, αυξομειώνοντας ανάλογα με τις εκάστοτε ημερήσιες ανάγκες της ΔΟΜΗΣ,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334E22" w:rsidRDefault="00334E22">
      <w:pPr>
        <w:jc w:val="both"/>
      </w:pPr>
      <w:bookmarkStart w:id="62" w:name="_heading=h.3q5sasy" w:colFirst="0" w:colLast="0"/>
      <w:bookmarkEnd w:id="62"/>
    </w:p>
    <w:p w:rsidR="00334E22" w:rsidRDefault="00010C59">
      <w:pPr>
        <w:pStyle w:val="2"/>
        <w:pBdr>
          <w:bottom w:val="single" w:sz="6" w:space="1" w:color="2F5496"/>
        </w:pBdr>
        <w:spacing w:after="120"/>
        <w:rPr>
          <w:b/>
          <w:color w:val="2F5496"/>
        </w:rPr>
      </w:pPr>
      <w:bookmarkStart w:id="63" w:name="_Toc105669130"/>
      <w:r>
        <w:rPr>
          <w:b/>
          <w:color w:val="2F5496"/>
        </w:rPr>
        <w:t xml:space="preserve">6.2 </w:t>
      </w:r>
      <w:r>
        <w:rPr>
          <w:b/>
          <w:color w:val="2F5496"/>
        </w:rPr>
        <w:tab/>
        <w:t>Παραλαβή υλικών - Χρόνος και τρόπος παραλαβής υλικών</w:t>
      </w:r>
      <w:bookmarkEnd w:id="63"/>
    </w:p>
    <w:p w:rsidR="00334E22" w:rsidRDefault="00010C59">
      <w:pPr>
        <w:jc w:val="both"/>
      </w:pPr>
      <w:r>
        <w:t xml:space="preserve">6.2.1.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VIΙΙ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καταλληλότητας των προς προμήθεια καυσίμων, από τις αρμόδιες Υπηρεσίες του Γενικού Χημείου του Κράτους, σύμφωνα με το άρθρο 214 του ν. 4412/16. </w:t>
      </w:r>
    </w:p>
    <w:p w:rsidR="00334E22" w:rsidRDefault="00010C59">
      <w:pPr>
        <w:jc w:val="both"/>
      </w:pPr>
      <w:r>
        <w:t xml:space="preserve">Το κόστος της διενέργειας των ελέγχων βαρύνει τον ανάδοχο. </w:t>
      </w:r>
    </w:p>
    <w:p w:rsidR="00334E22" w:rsidRDefault="00010C59">
      <w:pPr>
        <w:jc w:val="both"/>
      </w:pPr>
      <w:r>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 </w:t>
      </w:r>
    </w:p>
    <w:p w:rsidR="00334E22" w:rsidRDefault="00010C59">
      <w:pPr>
        <w:jc w:val="both"/>
      </w:pPr>
      <w:r>
        <w:t xml:space="preserve">Τα πρωτόκολλα που συντάσσονται από τις επιτροπές (πρωτοβάθμιες – δευτεροβάθμιες) κοινοποιούνται υποχρεωτικά και στους αναδόχους. </w:t>
      </w:r>
    </w:p>
    <w:p w:rsidR="00334E22" w:rsidRDefault="00010C59">
      <w:pPr>
        <w:jc w:val="both"/>
      </w:pPr>
      <w: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w:t>
      </w:r>
    </w:p>
    <w:p w:rsidR="00334E22" w:rsidRDefault="00010C59">
      <w:pPr>
        <w:jc w:val="both"/>
      </w:pPr>
      <w:r>
        <w:lastRenderedPageBreak/>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 </w:t>
      </w:r>
    </w:p>
    <w:p w:rsidR="00334E22" w:rsidRDefault="00334E22">
      <w:pPr>
        <w:jc w:val="both"/>
      </w:pPr>
      <w:bookmarkStart w:id="64" w:name="_heading=h.25b2l0r" w:colFirst="0" w:colLast="0"/>
      <w:bookmarkEnd w:id="64"/>
    </w:p>
    <w:p w:rsidR="00334E22" w:rsidRDefault="00010C59">
      <w:pPr>
        <w:pStyle w:val="2"/>
        <w:pBdr>
          <w:bottom w:val="single" w:sz="6" w:space="1" w:color="2F5496"/>
        </w:pBdr>
        <w:spacing w:after="120"/>
        <w:rPr>
          <w:b/>
          <w:color w:val="2F5496"/>
        </w:rPr>
      </w:pPr>
      <w:bookmarkStart w:id="65" w:name="_Toc105669131"/>
      <w:r>
        <w:rPr>
          <w:b/>
          <w:color w:val="2F5496"/>
        </w:rPr>
        <w:t>6.3</w:t>
      </w:r>
      <w:r>
        <w:rPr>
          <w:b/>
          <w:color w:val="2F5496"/>
        </w:rPr>
        <w:tab/>
        <w:t>Δείγματα – Δειγματοληψία – Εργαστηριακές εξετάσεις</w:t>
      </w:r>
      <w:bookmarkEnd w:id="65"/>
    </w:p>
    <w:p w:rsidR="00334E22" w:rsidRDefault="00010C59">
      <w:pPr>
        <w:jc w:val="both"/>
      </w:pPr>
      <w:r>
        <w:t xml:space="preserve">Οι Επιτροπές Παραλαβής έχουν το δικαίωμα να διενεργούν ποιοτικό έλεγχο και να ζητούν μακροσκοπικές ή/και χημικές αναλύσεις προς διαπίστωση της ποιότητας και καταλληλότητας των προς προμήθεια ειδών από τις αρμόδιες Υπηρεσίες. Ειδικότερα αν τα υπό προμήθεια είδη τροφίμων πληρούν τις προδιαγραφές που ορίζονται από τις ισχύουσες διατάξεις  και που αναφέρονται στο ΠΑΡΑΡΤΗΜΑ IΙ – ΤΕΧΝΙΚΕΣ ΠΡΟΔΙΑΓΡΑΦΕΣ.  </w:t>
      </w:r>
    </w:p>
    <w:p w:rsidR="00334E22" w:rsidRDefault="00010C59">
      <w:pPr>
        <w:jc w:val="both"/>
      </w:pPr>
      <w:r>
        <w:t xml:space="preserve">[Για τους ελέγχους αυτούς ακολουθείται η προβλεπόμενη,  στο άρθρο 214 του ν. 4412/2016, διαδικασία] </w:t>
      </w:r>
    </w:p>
    <w:p w:rsidR="00334E22" w:rsidRDefault="00010C59">
      <w:pPr>
        <w:jc w:val="both"/>
      </w:pPr>
      <w:r>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περί προμηθειών Δημοσίου Τομέα Διατάξεις. </w:t>
      </w:r>
    </w:p>
    <w:p w:rsidR="00334E22" w:rsidRDefault="00334E22">
      <w:pPr>
        <w:jc w:val="both"/>
      </w:pPr>
    </w:p>
    <w:p w:rsidR="00334E22" w:rsidRDefault="00334E22">
      <w:pPr>
        <w:jc w:val="both"/>
      </w:pPr>
    </w:p>
    <w:p w:rsidR="00334E22" w:rsidRDefault="00010C59">
      <w:pPr>
        <w:jc w:val="center"/>
        <w:rPr>
          <w:b/>
        </w:rPr>
      </w:pPr>
      <w:r>
        <w:rPr>
          <w:b/>
        </w:rPr>
        <w:t>Ο Πρόεδρος της ΑΜΚΕ</w:t>
      </w:r>
    </w:p>
    <w:p w:rsidR="00334E22" w:rsidRDefault="00010C59">
      <w:pPr>
        <w:jc w:val="center"/>
        <w:rPr>
          <w:b/>
        </w:rPr>
      </w:pPr>
      <w:r>
        <w:rPr>
          <w:b/>
        </w:rPr>
        <w:t>Κέντρο Νέων Ηπείρου</w:t>
      </w:r>
    </w:p>
    <w:p w:rsidR="00334E22" w:rsidRDefault="00334E22">
      <w:pPr>
        <w:jc w:val="center"/>
        <w:rPr>
          <w:b/>
        </w:rPr>
      </w:pPr>
    </w:p>
    <w:p w:rsidR="00334E22" w:rsidRDefault="00010C59">
      <w:pPr>
        <w:jc w:val="center"/>
        <w:rPr>
          <w:b/>
        </w:rPr>
      </w:pPr>
      <w:bookmarkStart w:id="66" w:name="_heading=h.kgcv8k" w:colFirst="0" w:colLast="0"/>
      <w:bookmarkEnd w:id="66"/>
      <w:r>
        <w:rPr>
          <w:b/>
        </w:rPr>
        <w:t>Θωμάς Τσίκος – Τσερμελής</w:t>
      </w:r>
    </w:p>
    <w:p w:rsidR="00334E22" w:rsidRDefault="00334E22">
      <w:pPr>
        <w:rPr>
          <w:b/>
        </w:rPr>
      </w:pPr>
    </w:p>
    <w:p w:rsidR="00334E22" w:rsidRDefault="00010C59">
      <w:bookmarkStart w:id="67" w:name="_heading=h.34g0dwd" w:colFirst="0" w:colLast="0"/>
      <w:bookmarkEnd w:id="67"/>
      <w:r>
        <w:br w:type="page"/>
      </w:r>
    </w:p>
    <w:p w:rsidR="00334E22" w:rsidRDefault="00010C59">
      <w:pPr>
        <w:pStyle w:val="1"/>
        <w:pBdr>
          <w:bottom w:val="single" w:sz="18" w:space="1" w:color="2F5496"/>
        </w:pBdr>
        <w:jc w:val="both"/>
        <w:rPr>
          <w:b/>
          <w:color w:val="2F5496"/>
        </w:rPr>
      </w:pPr>
      <w:bookmarkStart w:id="68" w:name="_Toc105669132"/>
      <w:r>
        <w:rPr>
          <w:b/>
          <w:color w:val="2F5496"/>
        </w:rPr>
        <w:lastRenderedPageBreak/>
        <w:t>ΠΑΡΑΡΤΗΜΑ Ι – Αναλυτική Περιγραφή Φυσικού και Οικονομικού Αντικειμένου της Σύμβασης</w:t>
      </w:r>
      <w:bookmarkEnd w:id="68"/>
      <w:r>
        <w:rPr>
          <w:b/>
          <w:color w:val="2F5496"/>
        </w:rPr>
        <w:t xml:space="preserve">  </w:t>
      </w:r>
    </w:p>
    <w:p w:rsidR="00334E22" w:rsidRDefault="00334E22">
      <w:pPr>
        <w:jc w:val="both"/>
      </w:pPr>
    </w:p>
    <w:p w:rsidR="00334E22" w:rsidRDefault="00010C59">
      <w:pPr>
        <w:jc w:val="both"/>
        <w:rPr>
          <w:b/>
        </w:rPr>
      </w:pPr>
      <w:r>
        <w:rPr>
          <w:b/>
        </w:rPr>
        <w:t xml:space="preserve">ΜΕΡΟΣ Α - ΠΕΡΙΓΡΑΦΗ ΦΥΣΙΚΟΥ ΑΝΤΙΚΕΙΜΕΝΟΥ ΤΗΣ ΣΥΜΒΑΣΗΣ </w:t>
      </w:r>
    </w:p>
    <w:p w:rsidR="00334E22" w:rsidRDefault="00334E22">
      <w:pPr>
        <w:jc w:val="both"/>
      </w:pPr>
    </w:p>
    <w:p w:rsidR="00334E22" w:rsidRDefault="00010C59">
      <w:pPr>
        <w:jc w:val="both"/>
        <w:rPr>
          <w:b/>
        </w:rPr>
      </w:pPr>
      <w:r>
        <w:rPr>
          <w:b/>
        </w:rPr>
        <w:t xml:space="preserve">ΠΕΡΙΒΑΛΛΟΝ ΤΗΣ ΣΥΜΒΑΣΗΣ  </w:t>
      </w:r>
    </w:p>
    <w:p w:rsidR="00334E22" w:rsidRDefault="00010C59">
      <w:pPr>
        <w:jc w:val="both"/>
      </w:pPr>
      <w:r>
        <w:t>Αντικείμενο της σύμβασης είναι η ανάδειξη προμηθευτή υπηρεσιών σίτισης με τη διανομή έτοιμων γευμάτων για κατά ανώτατο όριο 40 φιλοξενούμενους, συνολικού εκτιμώμενου προϋπολογισμού 56.554,24 ευρώ συμπεριλαμβανομένου του ΦΠΑ. 13% για την περίοδο από 1/08/2022 έως και τις 31/01/2023.</w:t>
      </w:r>
    </w:p>
    <w:p w:rsidR="00334E22" w:rsidRDefault="00010C59">
      <w:pPr>
        <w:jc w:val="both"/>
      </w:pPr>
      <w:r>
        <w:t>Ο πάροχος των υπηρεσιών θα αμείβεται για τον αριθμό των μερίδων, που θα παραδίδονται καθημερινά ανάλογα με τις εκάστοτε ανάγκες.</w:t>
      </w:r>
    </w:p>
    <w:p w:rsidR="00334E22" w:rsidRDefault="00010C59">
      <w:pPr>
        <w:jc w:val="both"/>
      </w:pPr>
      <w:r>
        <w:t>Η υπηρεσία θα αφορά κατά κανόνα ανηλίκους 12 - 18 ετών και κατ' εξαίρεση μόνο παιδιά μικρότερης ηλικίας.</w:t>
      </w:r>
    </w:p>
    <w:p w:rsidR="00334E22" w:rsidRDefault="00010C59">
      <w:pPr>
        <w:jc w:val="both"/>
        <w:rPr>
          <w:b/>
        </w:rPr>
      </w:pPr>
      <w:r>
        <w:rPr>
          <w:b/>
        </w:rPr>
        <w:t xml:space="preserve">ΣΚΟΠΟΣ ΚΑΙ ΣΤΟΧΟΙ ΤΗΣ ΣΥΜΒΑΣΗΣ </w:t>
      </w:r>
    </w:p>
    <w:p w:rsidR="00334E22" w:rsidRDefault="00010C59">
      <w:pPr>
        <w:jc w:val="both"/>
      </w:pPr>
      <w:r>
        <w:t xml:space="preserve">Περιγραφή των αναγκών της Α.Α. :  </w:t>
      </w:r>
    </w:p>
    <w:p w:rsidR="00334E22" w:rsidRDefault="00010C59">
      <w:pPr>
        <w:jc w:val="both"/>
      </w:pPr>
      <w:r>
        <w:t>Ανάδειξη προμηθευτή παροχής υπηρεσιών σίτισης με τη διανομή έτοιμων γευμάτων συνολικού εκτιμώμενου προϋπολογισμού 56.554,24 ευρώ συμπεριλαμβανομένου του ΦΠΑ. 13%.</w:t>
      </w:r>
    </w:p>
    <w:p w:rsidR="00334E22" w:rsidRDefault="00010C59">
      <w:pPr>
        <w:jc w:val="both"/>
      </w:pPr>
      <w:r>
        <w:t xml:space="preserve">ΑΝΤΙΚΕΙΜΕΝΟ ΤΗΣ ΣΥΜΒΑΣΗΣ </w:t>
      </w:r>
    </w:p>
    <w:p w:rsidR="00334E22" w:rsidRDefault="00010C59">
      <w:pPr>
        <w:jc w:val="both"/>
      </w:pPr>
      <w:r>
        <w:t xml:space="preserve">Απαιτήσεις και Τεχνικές Προδιαγραφές  </w:t>
      </w:r>
    </w:p>
    <w:p w:rsidR="00334E22" w:rsidRDefault="00010C59">
      <w:pPr>
        <w:jc w:val="both"/>
      </w:pPr>
      <w:r>
        <w:t>H τεχνική προσφορά θα πρέπει να καλύπτει όλες τις απαιτήσεις και τις προδιαγραφές που έχουν τεθεί από την αναθέτουσα αρχή με το κεφάλαιο “ Τεχνικές Προδιαγραφές” του ΠΑΡΑΡΤΗΜΑ ΙΙ : ΤΕΧΝΙΚΕΣ ΠΡΟΔΙΑΓΡΑΦΕΣ, το οποίο αποτελεί αναπόσπαστο μέρος της παρούσας.</w:t>
      </w:r>
    </w:p>
    <w:p w:rsidR="00334E22" w:rsidRDefault="00334E22">
      <w:pPr>
        <w:jc w:val="both"/>
      </w:pPr>
    </w:p>
    <w:p w:rsidR="00334E22" w:rsidRDefault="00010C59">
      <w:pPr>
        <w:jc w:val="both"/>
        <w:rPr>
          <w:b/>
        </w:rPr>
      </w:pPr>
      <w:r>
        <w:rPr>
          <w:b/>
        </w:rPr>
        <w:t xml:space="preserve">Μεθοδολογία υλοποίησης </w:t>
      </w:r>
    </w:p>
    <w:p w:rsidR="00334E22" w:rsidRDefault="00010C59">
      <w:pPr>
        <w:jc w:val="both"/>
      </w:pPr>
      <w:r>
        <w:t xml:space="preserve">Διάρκεια σύμβασης  </w:t>
      </w:r>
    </w:p>
    <w:p w:rsidR="00334E22" w:rsidRDefault="00010C59">
      <w:pPr>
        <w:jc w:val="both"/>
      </w:pPr>
      <w:r>
        <w:t>Η ισχύς των συμβάσεων που θα συναφθούν θα ξεκινούν από την 01/08/2022 και η διάρκειά τους θα είναι έως τις 31/01/2023 στο μέτρο που δεν θα υπάρξει κατά το χρόνο αυτό υπέρβαση των ανά είδος ποσοτήτων  που καθορίζονται στη διακήρυξη.</w:t>
      </w:r>
    </w:p>
    <w:p w:rsidR="00334E22" w:rsidRDefault="00010C59">
      <w:pPr>
        <w:jc w:val="both"/>
        <w:rPr>
          <w:b/>
        </w:rPr>
      </w:pPr>
      <w:r>
        <w:rPr>
          <w:b/>
        </w:rPr>
        <w:t xml:space="preserve">Χρόνοι παράδοσης </w:t>
      </w:r>
    </w:p>
    <w:p w:rsidR="00334E22" w:rsidRDefault="00010C59">
      <w:pPr>
        <w:jc w:val="both"/>
      </w:pPr>
      <w:r>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φαξ , e-mail ή τηλεφωνικά την προηγούμενη ημέρα από την παράδοση, μέχρι τις 16:00 μ.μ.</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lastRenderedPageBreak/>
        <w:t>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w:t>
      </w:r>
    </w:p>
    <w:p w:rsidR="00334E22" w:rsidRDefault="00010C59">
      <w:pPr>
        <w:jc w:val="both"/>
      </w:pPr>
      <w:r>
        <w:rPr>
          <w:b/>
        </w:rPr>
        <w:t>Τόπος υλοποίησης/παράδοσης</w:t>
      </w:r>
      <w:r>
        <w:t xml:space="preserve"> : Δομή φιλοξενίας «Άγιος Αθανάσιος» που βρίσκεται στο Πέραμα Ιωαννίνων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334E22">
      <w:pPr>
        <w:jc w:val="both"/>
      </w:pPr>
    </w:p>
    <w:p w:rsidR="00334E22" w:rsidRDefault="00010C59">
      <w:pPr>
        <w:jc w:val="both"/>
        <w:rPr>
          <w:b/>
        </w:rPr>
      </w:pPr>
      <w:r>
        <w:rPr>
          <w:b/>
        </w:rPr>
        <w:t xml:space="preserve">Παραδοτέα-Διαδικασία Παραλαβής/Παρακολούθησης  </w:t>
      </w:r>
    </w:p>
    <w:p w:rsidR="00334E22" w:rsidRDefault="00010C59">
      <w:pPr>
        <w:jc w:val="both"/>
      </w:pPr>
      <w:r>
        <w:t xml:space="preserve">H παραλαβή υπό προμήθεια ειδών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VIIΙ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μακροσκοπικές ή/και χημικές αναλύσεις προς διαπίστωση της ποιότητας και καταλληλότητας των προς προμήθεια προϊόντων, από τις αρμόδιες Υπηρεσίες, σύμφωνα με το άρθρο 214 του ν. 4412/16. </w:t>
      </w:r>
    </w:p>
    <w:p w:rsidR="00334E22" w:rsidRDefault="00010C59">
      <w:pPr>
        <w:jc w:val="both"/>
        <w:rPr>
          <w:b/>
        </w:rPr>
      </w:pPr>
      <w:r>
        <w:br w:type="page"/>
      </w:r>
      <w:r>
        <w:rPr>
          <w:b/>
        </w:rPr>
        <w:lastRenderedPageBreak/>
        <w:t xml:space="preserve">ΜΕΡΟΣ Β- ΟΙΚΟΝΟΜΙΚΟ ΑΝΤΙΚΕΙΜΕΝΟ ΤΗΣ ΣΥΜΒΑΣΗΣ </w:t>
      </w:r>
    </w:p>
    <w:p w:rsidR="00334E22" w:rsidRDefault="00010C59">
      <w:pPr>
        <w:jc w:val="both"/>
        <w:rPr>
          <w:b/>
        </w:rPr>
      </w:pPr>
      <w:r>
        <w:rPr>
          <w:b/>
        </w:rPr>
        <w:t xml:space="preserve">Χρηματοδότηση  </w:t>
      </w:r>
    </w:p>
    <w:p w:rsidR="00334E22" w:rsidRDefault="00010C59">
      <w:pPr>
        <w:jc w:val="both"/>
      </w:pPr>
      <w:r>
        <w:t>Η Συμφωνία Επιδότησης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010C59">
      <w:pPr>
        <w:jc w:val="both"/>
      </w:pPr>
      <w:r>
        <w:t>Προϋπολογισμός</w:t>
      </w:r>
    </w:p>
    <w:p w:rsidR="00334E22" w:rsidRDefault="00010C59">
      <w:pPr>
        <w:jc w:val="both"/>
      </w:pPr>
      <w:r>
        <w:t>Ο συνολικός Προϋπολογισμός και οι (εκτιμώμενες) ποσότητες, όπως διαμορφώνονται, αναλύεται, ως εξής:</w:t>
      </w:r>
    </w:p>
    <w:tbl>
      <w:tblPr>
        <w:tblStyle w:val="af1"/>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6,80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272,00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35,36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307,36</w:t>
            </w: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rPr>
                <w:b/>
              </w:rPr>
            </w:pPr>
            <w:r>
              <w:rPr>
                <w:b/>
              </w:rPr>
              <w:t>ΣΥΝΟΛΙΚΟ ΚΟΣΤΟΣ ΓΙΑ 184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rPr>
                <w:b/>
              </w:rPr>
            </w:pPr>
            <w:r>
              <w:rPr>
                <w:b/>
              </w:rPr>
              <w:t>1.251,20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rPr>
                <w:b/>
              </w:rPr>
            </w:pPr>
            <w:r>
              <w:rPr>
                <w:b/>
              </w:rPr>
              <w:t>50.048,00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rPr>
                <w:b/>
              </w:rPr>
            </w:pPr>
            <w:r>
              <w:rPr>
                <w:b/>
              </w:rPr>
              <w:t>6.506,24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rPr>
                <w:b/>
              </w:rPr>
            </w:pPr>
            <w:r>
              <w:rPr>
                <w:b/>
              </w:rPr>
              <w:t>56.554,24</w:t>
            </w:r>
          </w:p>
        </w:tc>
      </w:tr>
    </w:tbl>
    <w:p w:rsidR="00334E22" w:rsidRDefault="00334E22"/>
    <w:p w:rsidR="00334E22" w:rsidRDefault="00010C59">
      <w:r>
        <w:t>ΕΚΤΙΜΩΜΕΝΕΣ ΠΟΣΟΤΗΤΕΣ</w:t>
      </w:r>
    </w:p>
    <w:tbl>
      <w:tblPr>
        <w:tblStyle w:val="af2"/>
        <w:tblW w:w="9774" w:type="dxa"/>
        <w:jc w:val="center"/>
        <w:tblInd w:w="0" w:type="dxa"/>
        <w:tblLayout w:type="fixed"/>
        <w:tblLook w:val="0000" w:firstRow="0" w:lastRow="0" w:firstColumn="0" w:lastColumn="0" w:noHBand="0" w:noVBand="0"/>
      </w:tblPr>
      <w:tblGrid>
        <w:gridCol w:w="2796"/>
        <w:gridCol w:w="3540"/>
        <w:gridCol w:w="3438"/>
      </w:tblGrid>
      <w:tr w:rsidR="00334E22">
        <w:trPr>
          <w:trHeight w:val="497"/>
          <w:jc w:val="center"/>
        </w:trPr>
        <w:tc>
          <w:tcPr>
            <w:tcW w:w="279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ΠΕΡΙΓΡΑΦΗ ΓΕΥΜΑΤΟΣ</w:t>
            </w:r>
          </w:p>
        </w:tc>
        <w:tc>
          <w:tcPr>
            <w:tcW w:w="354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ΗΜΕΡΗΣΙΟΣ ΑΡΙΘΜΟΣ ΓΕΥΜΑΤΩΝ</w:t>
            </w:r>
          </w:p>
        </w:tc>
        <w:tc>
          <w:tcPr>
            <w:tcW w:w="343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ΗΜΕΡΕΣ ΣΙΤΙΣΗΣ</w:t>
            </w:r>
          </w:p>
        </w:tc>
      </w:tr>
      <w:tr w:rsidR="00334E22">
        <w:trPr>
          <w:trHeight w:val="667"/>
          <w:jc w:val="center"/>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ΠΡΩΙΝΟ</w:t>
            </w:r>
          </w:p>
          <w:p w:rsidR="00334E22" w:rsidRDefault="00010C59">
            <w:pPr>
              <w:jc w:val="center"/>
            </w:pPr>
            <w:r>
              <w:t>ΔΕΚΑΤΙΑΝΟ</w:t>
            </w:r>
          </w:p>
          <w:p w:rsidR="00334E22" w:rsidRDefault="00010C59">
            <w:pPr>
              <w:jc w:val="center"/>
            </w:pPr>
            <w:r>
              <w:t>ΜΕΣΗΜΕΡΙΑΝΟ</w:t>
            </w:r>
          </w:p>
          <w:p w:rsidR="00334E22" w:rsidRDefault="00010C59">
            <w:pPr>
              <w:jc w:val="center"/>
            </w:pPr>
            <w:r>
              <w:t>ΒΡΑΔΥΝΟ</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40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184</w:t>
            </w:r>
          </w:p>
        </w:tc>
      </w:tr>
    </w:tbl>
    <w:p w:rsidR="00334E22" w:rsidRDefault="00334E22"/>
    <w:p w:rsidR="00334E22" w:rsidRDefault="00010C59">
      <w:r>
        <w:t>Ο προϋπολογισμός αφορά την διανομή έτοιμων γευμάτων κατά ανώτατο όριο σαράντα (40) ημερήσιων γευμάτων για συνολικά 184 ημέρες από την 1/08/2022 έως και τις 31/01/2023</w:t>
      </w:r>
    </w:p>
    <w:p w:rsidR="00334E22" w:rsidRDefault="00334E22"/>
    <w:p w:rsidR="00334E22" w:rsidRDefault="00010C59">
      <w:r>
        <w:t>Σε κάθε ημερήσιο γεύμα σίτισης θα προσφέρονται ανά φιλοξενούμενο: πρωινό, δεκατιανό, μεσημεριανό και βραδινό.</w:t>
      </w:r>
    </w:p>
    <w:p w:rsidR="00334E22" w:rsidRDefault="00010C59">
      <w:pPr>
        <w:jc w:val="both"/>
      </w:pPr>
      <w:r>
        <w:lastRenderedPageBreak/>
        <w:t>Ο ημερήσιος αριθμός γευμάτων θα διαμορφώνεται ανάλογα με τις εκάστοτε ανάγκες της ΔΟΜΗΣ φιλοξενίας Άγιος Αθανάσιος και δεν θα ξεπερνάει τα σαράντα (40)</w:t>
      </w:r>
    </w:p>
    <w:p w:rsidR="00334E22" w:rsidRDefault="00010C59">
      <w:pPr>
        <w:jc w:val="both"/>
      </w:pPr>
      <w:r>
        <w:t>Η τιμή́ αφορά́ το ημερήσιο κόστος σίτισης με παροχή έτοιμου γεύματος ανά́ διαμένοντα στη Δομή φιλοξενίας ασυνόδευτων ανηλίκων «Άγιος Αθανάσιος». 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καθώς και το κόστος μεταφοράς και παράδοσης των γευμάτων στην Δομή Φιλοξενίας ασυνόδευτων ανηλίκων «Άγιος Αθανάσιος».</w:t>
      </w:r>
    </w:p>
    <w:p w:rsidR="00334E22" w:rsidRDefault="00334E22"/>
    <w:p w:rsidR="00334E22" w:rsidRDefault="00010C59">
      <w:pPr>
        <w:rPr>
          <w:b/>
        </w:rPr>
      </w:pPr>
      <w:r>
        <w:rPr>
          <w:b/>
        </w:rPr>
        <w:t xml:space="preserve">Φ.Π.Α.-Κρατήσεις-δικαιώματα τρίτων-επιβαρύνσεις :  </w:t>
      </w:r>
    </w:p>
    <w:p w:rsidR="00334E22" w:rsidRDefault="00010C59">
      <w:pPr>
        <w:jc w:val="both"/>
      </w:pPr>
      <w:r>
        <w:t xml:space="preserve">Τον Ανάδοχο βαραίνουν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334E22" w:rsidRDefault="00010C59">
      <w:pPr>
        <w:jc w:val="both"/>
      </w:pPr>
      <w:r>
        <w:t>α) Κράτηση 0,07% υπέρ της Ενιαίας Αρχής Δημοσίων Συμβάσεων (άρθρο 44 του Ν. 4605/2019), όπως τροποποιήθηκε από το άρθρο 235 του Ν. 4610/2019.</w:t>
      </w:r>
    </w:p>
    <w:p w:rsidR="00334E22" w:rsidRDefault="00010C59">
      <w:pPr>
        <w:jc w:val="both"/>
      </w:pPr>
      <w: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334E22" w:rsidRDefault="00010C59">
      <w:pPr>
        <w:jc w:val="both"/>
      </w:pPr>
      <w: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334E22" w:rsidRDefault="00010C59">
      <w:pPr>
        <w:jc w:val="both"/>
      </w:pPr>
      <w:r>
        <w:t xml:space="preserve">Οι υπέρ τρίτων κρατήσεις υπόκεινται στο εκάστοτε ισχύον αναλογικό τέλος χαρτοσήμου 3% και στην επ’ αυτού εισφορά υπέρ ΟΓΑ 20%.  </w:t>
      </w:r>
    </w:p>
    <w:p w:rsidR="00334E22" w:rsidRDefault="00334E22">
      <w:pPr>
        <w:sectPr w:rsidR="00334E22">
          <w:headerReference w:type="default" r:id="rId17"/>
          <w:footerReference w:type="default" r:id="rId18"/>
          <w:footerReference w:type="first" r:id="rId19"/>
          <w:pgSz w:w="11906" w:h="16838"/>
          <w:pgMar w:top="1418" w:right="1134" w:bottom="1134" w:left="1134" w:header="720" w:footer="286" w:gutter="0"/>
          <w:pgNumType w:start="1"/>
          <w:cols w:space="720"/>
          <w:titlePg/>
        </w:sectPr>
      </w:pPr>
    </w:p>
    <w:p w:rsidR="00334E22" w:rsidRDefault="00010C59">
      <w:pPr>
        <w:pStyle w:val="1"/>
        <w:pBdr>
          <w:bottom w:val="single" w:sz="18" w:space="1" w:color="2F5496"/>
        </w:pBdr>
        <w:rPr>
          <w:b/>
          <w:color w:val="2F5496"/>
        </w:rPr>
      </w:pPr>
      <w:bookmarkStart w:id="69" w:name="_Toc105669133"/>
      <w:r>
        <w:rPr>
          <w:b/>
          <w:color w:val="2F5496"/>
        </w:rPr>
        <w:lastRenderedPageBreak/>
        <w:t>ΠΑΡΑΡΤΗΜΑ ΙΙ – ΤΕΧΝΙΚΕΣ ΠΡΟ∆ΙΑΓΡΑΦΕΣ</w:t>
      </w:r>
      <w:bookmarkEnd w:id="69"/>
    </w:p>
    <w:p w:rsidR="00334E22" w:rsidRDefault="00334E22">
      <w:pPr>
        <w:rPr>
          <w:highlight w:val="yellow"/>
        </w:rPr>
      </w:pPr>
    </w:p>
    <w:p w:rsidR="00334E22" w:rsidRDefault="00010C59">
      <w:pPr>
        <w:jc w:val="center"/>
        <w:rPr>
          <w:b/>
        </w:rPr>
      </w:pPr>
      <w:r>
        <w:rPr>
          <w:b/>
        </w:rPr>
        <w:t>Α/Α Συστήματος: 162976</w:t>
      </w:r>
    </w:p>
    <w:p w:rsidR="00334E22" w:rsidRDefault="00010C59">
      <w:pPr>
        <w:jc w:val="center"/>
        <w:rPr>
          <w:b/>
        </w:rPr>
      </w:pPr>
      <w:r>
        <w:rPr>
          <w:b/>
          <w:highlight w:val="white"/>
        </w:rPr>
        <w:t>Αριθμός Διακήρυξης: 4/2022</w:t>
      </w:r>
      <w:r w:rsidR="00FB3DF3">
        <w:rPr>
          <w:b/>
        </w:rPr>
        <w:t xml:space="preserve"> </w:t>
      </w:r>
    </w:p>
    <w:p w:rsidR="00334E22" w:rsidRDefault="00334E22"/>
    <w:p w:rsidR="00334E22" w:rsidRDefault="00010C59">
      <w:pPr>
        <w:rPr>
          <w:b/>
        </w:rPr>
      </w:pPr>
      <w:r>
        <w:rPr>
          <w:b/>
        </w:rPr>
        <w:t>ΕΙΔΙΚΗ ΣΥΓΓΡΑΦΗ ΥΠΟΧΡΕΩΣΕΩΝ</w:t>
      </w:r>
    </w:p>
    <w:p w:rsidR="00334E22" w:rsidRDefault="00010C59">
      <w:pPr>
        <w:jc w:val="both"/>
      </w:pPr>
      <w:r>
        <w:t>Η υπηρεσία παροχής σίτισης με έτοιμα γεύματα θα αφορά κατά κανόνα ανηλίκους 12 - 18 ετών και κατ' εξαίρεση μόνο παιδιά μικρότερης ηλικίας.</w:t>
      </w:r>
    </w:p>
    <w:p w:rsidR="00334E22" w:rsidRDefault="00010C59">
      <w:pPr>
        <w:jc w:val="both"/>
      </w:pPr>
      <w:r>
        <w:t>Τα φαγητά θα παραδίδονται στη ΔΟΜΗ φιλοξενίας Άγιος Αθανάσιος στο Πέραμα Ιωαννίνων ζεστά (άνω των 65ο 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4-8ο C.</w:t>
      </w:r>
    </w:p>
    <w:p w:rsidR="00334E22" w:rsidRDefault="00010C59">
      <w:pPr>
        <w:jc w:val="both"/>
      </w:pPr>
      <w:r>
        <w:t>Το φαγητό που θα σερβίρεται θα πρέπει να παρασκευάζεται την ίδια ημέρα της διανομής του.</w:t>
      </w:r>
    </w:p>
    <w:p w:rsidR="00334E22" w:rsidRDefault="00010C59">
      <w:pPr>
        <w:jc w:val="both"/>
      </w:pPr>
      <w:r>
        <w:t xml:space="preserve">Το φαγητό θα πρέπει να προσκομίζεται σε ατομικές μερίδες, σε τέτοια συσκευασία που να διασφαλίζονται απόλυτα οι κανόνες υγιεινής και η εύκολη διακίνηση και χρήση. </w:t>
      </w:r>
    </w:p>
    <w:p w:rsidR="00334E22" w:rsidRDefault="00010C59">
      <w:pPr>
        <w:jc w:val="both"/>
      </w:pPr>
      <w:r>
        <w:t>Καθημερινά τα παρασκευαζόμενα τρόφιμα θα ακολουθούν το πρόγραμμα διαιτολογίου, το οποίο θα αποστέλλεται από την αναθέτουσα αρχή στην ανάδοχο εταιρεία σε εβδομαδιαία ή μηνιαία βάση.</w:t>
      </w:r>
    </w:p>
    <w:p w:rsidR="00334E22" w:rsidRDefault="00010C59">
      <w:pPr>
        <w:jc w:val="both"/>
      </w:pPr>
      <w:r>
        <w:t xml:space="preserve">Οι οικονομικοί φορείς υποχρεούνται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  ξενώνες  που οφείλεται ΜΟΝΟ σε έκτακτα καιρικά φαινόμενα, ο ανάδοχος είναι υποχρεωμένος να ζητήσει εγκαίρως την συνδρομή της Οργάνωσης. </w:t>
      </w:r>
    </w:p>
    <w:p w:rsidR="00334E22" w:rsidRDefault="00010C59">
      <w:pPr>
        <w:jc w:val="both"/>
      </w:pPr>
      <w:r>
        <w:t>Η αλλαγή δίαιτας σιτιζόμενου (π.χ. για λόγους ασθένειας) δεν συνεπάγεται και ξεχωριστή χρέωση μερίδας, εφ’ όσον ο ανάδοχος ενημερώνεται εγκαίρως.</w:t>
      </w:r>
    </w:p>
    <w:p w:rsidR="00334E22" w:rsidRDefault="00010C59">
      <w:pPr>
        <w:jc w:val="both"/>
      </w:pPr>
      <w:r>
        <w:t>Η μεταφορά των φαγητών στη Δομή θα γίνεται με κατάλληλο πιστοποιημένο όχημα του προμηθευτή που θα απολυμαίνεται συστηματικά.</w:t>
      </w:r>
    </w:p>
    <w:p w:rsidR="00334E22" w:rsidRDefault="00010C59">
      <w:pPr>
        <w:jc w:val="both"/>
      </w:pPr>
      <w:r>
        <w:t>Τα φαγητά πρέπει να παραδίδονται στη Δομή Άγιος Αθανάσιος στο Πέραμα Ιωαννίνων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w:t>
      </w:r>
    </w:p>
    <w:p w:rsidR="00334E22" w:rsidRDefault="00010C59">
      <w:pPr>
        <w:jc w:val="both"/>
      </w:pPr>
      <w:r>
        <w:t>Η ποιοτική και ποσοτική παραλαβή των φαγητών θα πραγματοποιείται από τον αρμόδιο υπάλληλο της ΑΜΚΕ Κέντρο Νέων Ηπείρου με την παρουσία του αναδόχου ή νόμιμου εκπροσώπου του που θα προσυπογράφει το σχετικό πρωτόκολλο και θα ελέγχεται εάν η παράδοση των φαγητών έγινε σύμφωνα με τους όρους της παρούσης.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334E22" w:rsidRDefault="00010C59">
      <w:pPr>
        <w:jc w:val="both"/>
      </w:pPr>
      <w:r>
        <w:t>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αργότερο δύο ωρών.</w:t>
      </w:r>
    </w:p>
    <w:p w:rsidR="00334E22" w:rsidRDefault="00334E22">
      <w:pPr>
        <w:jc w:val="both"/>
      </w:pPr>
    </w:p>
    <w:p w:rsidR="00334E22" w:rsidRDefault="00010C59">
      <w:pPr>
        <w:jc w:val="both"/>
        <w:rPr>
          <w:b/>
        </w:rPr>
      </w:pPr>
      <w:r>
        <w:rPr>
          <w:b/>
        </w:rPr>
        <w:lastRenderedPageBreak/>
        <w:t>ΠΟΙΟΤΙΚΕΣ ΠΡΟΔΙΑΓΡΑΦΕΣ</w:t>
      </w:r>
    </w:p>
    <w:p w:rsidR="00334E22" w:rsidRDefault="00010C59">
      <w:pPr>
        <w:jc w:val="both"/>
      </w:pPr>
      <w:r>
        <w:t>1. Θα πρέπει ο ανάδοχος να τηρεί όλες τις ισχύουσες αγορανομικές διατάξεις, Εθνική και Κοινοτική νομοθεσία, Υ.Α.Υ1γ/Γ.Π/οικ.96967/2012 - ΦΕΚ Β-2718/ 08-10-2012, τον Κώδικα Τροφίμων και Ποτών και όλους τους κανόνες υγιεινής των τροφίμων για την πρόληψη τροφικών δηλητηριάσεων και σαλμονελώσεων.</w:t>
      </w:r>
    </w:p>
    <w:p w:rsidR="00334E22" w:rsidRDefault="00010C59">
      <w:pPr>
        <w:jc w:val="both"/>
      </w:pPr>
      <w:r>
        <w:t>2. Τα φαγητά να είναι παρασκευασμένα με υλικά Α΄ ποιότητας χωρίς έντονη προσθήκη σε ζωικά λίπη, ζάχαρη, αλάτι ή συμπυκνωμένους χυμούς.</w:t>
      </w:r>
    </w:p>
    <w:p w:rsidR="00334E22" w:rsidRDefault="00010C59">
      <w:pPr>
        <w:jc w:val="both"/>
      </w:pPr>
      <w:r>
        <w:t>3. 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rsidR="00334E22" w:rsidRDefault="00010C59">
      <w:pPr>
        <w:jc w:val="both"/>
      </w:pPr>
      <w:r>
        <w:t>4. Στα κρέατα και στον κιμά δεν θα περιλαμβάνεται χοιρινό σε καμία περίπτωση.</w:t>
      </w:r>
    </w:p>
    <w:p w:rsidR="00334E22" w:rsidRDefault="00010C59">
      <w:pPr>
        <w:jc w:val="both"/>
      </w:pPr>
      <w:r>
        <w:t>5. Το κρέας και ο κιμάς να είναι άνευ οστών, Α΄ ποιότητας, κρέας νωπό, κιμάς νωπός.</w:t>
      </w:r>
    </w:p>
    <w:p w:rsidR="00334E22" w:rsidRDefault="00010C59">
      <w:pPr>
        <w:jc w:val="both"/>
      </w:pPr>
      <w:r>
        <w:t>6. Το ψάρι να είναι είτε κατεψυγμένο Α΄ ποιότητας, μέρος φιλέτου του ψαριού ή φρέσκο ολόκληρο ψάρι</w:t>
      </w:r>
    </w:p>
    <w:p w:rsidR="00334E22" w:rsidRDefault="00010C59">
      <w:pPr>
        <w:jc w:val="both"/>
      </w:pPr>
      <w:r>
        <w:t>7. Το κοτόπουλο να είναι νωπό Α΄ ποιότητας, χωρίς εντόσθια και οι μερίδες να περιέχουν μόνο στήθος ή μπούτι.</w:t>
      </w:r>
    </w:p>
    <w:p w:rsidR="00334E22" w:rsidRDefault="00010C59">
      <w:pPr>
        <w:jc w:val="both"/>
      </w:pPr>
      <w:r>
        <w:t>8. Οι μερίδες του κρέατος (λεμονάτο – ψητό) να καλύπτονται από σάλτσα δεμένη.</w:t>
      </w:r>
    </w:p>
    <w:p w:rsidR="00334E22" w:rsidRDefault="00010C59">
      <w:pPr>
        <w:jc w:val="both"/>
      </w:pPr>
      <w:r>
        <w:t>9. Οι μερίδες του ψητού κοτόπουλου να συνοδεύονται από λίγη σάλτσα δεμένη.</w:t>
      </w:r>
    </w:p>
    <w:p w:rsidR="00334E22" w:rsidRDefault="00010C59">
      <w:pPr>
        <w:jc w:val="both"/>
      </w:pPr>
      <w:r>
        <w:t>10. Η μερίδα για τα γιουβαρλάκια να αποτελείται τουλάχιστον από τέσσερα (4) τεμάχια.</w:t>
      </w:r>
    </w:p>
    <w:p w:rsidR="00334E22" w:rsidRDefault="00010C59">
      <w:pPr>
        <w:jc w:val="both"/>
      </w:pPr>
      <w:r>
        <w:t>11. Ο πουρές πατάτας θα γίνεται από νωπές πατάτες και όχι από σκόνη.</w:t>
      </w:r>
    </w:p>
    <w:p w:rsidR="00334E22" w:rsidRDefault="00010C59">
      <w:pPr>
        <w:jc w:val="both"/>
      </w:pPr>
      <w:r>
        <w:t>12. Οι κρέμες θα γίνονται από φρέσκο γάλα και όχι συμπυκνωμένο.</w:t>
      </w:r>
    </w:p>
    <w:p w:rsidR="00334E22" w:rsidRDefault="00010C59">
      <w:pPr>
        <w:jc w:val="both"/>
      </w:pPr>
      <w:r>
        <w:t>13. Ο τύπος των προσφερόμενων γιαουρτιών να είναι από γάλα αγελάδας πλήρες.</w:t>
      </w:r>
    </w:p>
    <w:p w:rsidR="00334E22" w:rsidRDefault="00010C59">
      <w:pPr>
        <w:jc w:val="both"/>
      </w:pPr>
      <w:r>
        <w:t>14. Τα φαγητά θα είναι καλοβρασμένα ή καλοψημένα και καλοσερβιρισμένα στην ατομική συσκευασία.</w:t>
      </w:r>
    </w:p>
    <w:p w:rsidR="00334E22" w:rsidRDefault="00010C59">
      <w:pPr>
        <w:jc w:val="both"/>
      </w:pPr>
      <w:r>
        <w:t>15. 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rsidR="00334E22" w:rsidRDefault="00010C59">
      <w:pPr>
        <w:jc w:val="both"/>
      </w:pPr>
      <w:r>
        <w:t>16. Οι βραστές σαλάτες και τα επιδόρπια θα παραδίδονται κρύα σε θερμοκρασίες που προβλέπονται από τη νομοθεσία.</w:t>
      </w:r>
    </w:p>
    <w:p w:rsidR="00334E22" w:rsidRDefault="00010C59">
      <w:pPr>
        <w:jc w:val="both"/>
      </w:pPr>
      <w:r>
        <w:t>17. 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334E22" w:rsidRDefault="00010C59">
      <w:pPr>
        <w:jc w:val="both"/>
      </w:pPr>
      <w:r>
        <w:t>18. Τα κρύα τοστ θα παραδίδονται συσκευασμένα και θα έχουν την κατάλληλη σήμανση (ημερομηνία παραγωγής /λήξης).</w:t>
      </w:r>
    </w:p>
    <w:p w:rsidR="00334E22" w:rsidRDefault="00010C59">
      <w:pPr>
        <w:jc w:val="both"/>
      </w:pPr>
      <w:r>
        <w:t>19. Να χρησιμοποιούνται αυγά νωπά και όχι σκόνη αυγού.</w:t>
      </w:r>
    </w:p>
    <w:p w:rsidR="00334E22" w:rsidRDefault="00010C59">
      <w:pPr>
        <w:jc w:val="both"/>
      </w:pPr>
      <w:r>
        <w:t>20. Όπου απαιτείται χρήση άλλων λιπαρών πέραν του ελαιόλαδου να χρησιμοποιείται φυτίνη Α’ ποιότητας.</w:t>
      </w:r>
    </w:p>
    <w:p w:rsidR="00334E22" w:rsidRDefault="00010C59">
      <w:pPr>
        <w:jc w:val="both"/>
      </w:pPr>
      <w:r>
        <w:t>21. 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τύπου Καρολίνα και για ριζότο ρύζι τύπου blue-bonnet.</w:t>
      </w:r>
    </w:p>
    <w:p w:rsidR="00334E22" w:rsidRDefault="00334E22">
      <w:pPr>
        <w:jc w:val="both"/>
      </w:pPr>
    </w:p>
    <w:p w:rsidR="00334E22" w:rsidRDefault="00010C59">
      <w:pPr>
        <w:jc w:val="both"/>
        <w:rPr>
          <w:b/>
        </w:rPr>
      </w:pPr>
      <w:r>
        <w:rPr>
          <w:b/>
        </w:rPr>
        <w:lastRenderedPageBreak/>
        <w:t>ΣΥΜΠΛΗΡΩΜΑΤΙΚΕΣ ΠΟΙΟΤΙΚΕΣ ΠΡΟΔΙΑΓΡΑΦΕΣ</w:t>
      </w:r>
    </w:p>
    <w:p w:rsidR="00334E22" w:rsidRDefault="00010C59">
      <w:pPr>
        <w:jc w:val="both"/>
      </w:pPr>
      <w:r>
        <w:t>Η παρασκευή όλων των τροφίμων (ωμών ή μαγειρεμένων) να γίνεται με ελαιόλαδο Α’ ποιότητας.</w:t>
      </w:r>
    </w:p>
    <w:p w:rsidR="00334E22" w:rsidRDefault="00010C59">
      <w:pPr>
        <w:jc w:val="both"/>
      </w:pPr>
      <w:r>
        <w:t>Οι σάλτσες των φαγητών να παρασκευάζονται από ντοματάκια κονκασέ ή φρέσκια ντομάτα και όχι πελτέ ντομάτας.</w:t>
      </w:r>
    </w:p>
    <w:p w:rsidR="00334E22" w:rsidRDefault="00010C59">
      <w:pPr>
        <w:jc w:val="both"/>
      </w:pPr>
      <w:r>
        <w:rPr>
          <w:b/>
        </w:rPr>
        <w:t>ΚΡΕΑΣ</w:t>
      </w:r>
      <w:r>
        <w:t>: Το κρέας που χρησιμοποιείται για την παρασκευή των τροφίμων θα πρέπει να διαθέτει πιστοποίηση HALAL, να είναι νωπό, να προέρχεται από ζώο σφαγμένο σε σφαγεία που λειτουργούν νόμιμα, πριν 48 ώρες και μέχρι 6 ημέρες, να έχει υποστεί κρεοσκοπικό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ή άλλο ισοδύναμο ή θα τηρούν φακέλους αυτοελέγχων και κανόνες ορθής πρακτικής υγιεινής.</w:t>
      </w:r>
    </w:p>
    <w:p w:rsidR="00334E22" w:rsidRDefault="00010C59">
      <w:pPr>
        <w:jc w:val="both"/>
      </w:pPr>
      <w:r>
        <w:rPr>
          <w:b/>
        </w:rPr>
        <w:t>ΑΛΛΑΝΤΙΚΑ</w:t>
      </w:r>
      <w:r>
        <w:t>: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 Στη χρήση αλλαντικών απαγορεύεται το χοιρινό.</w:t>
      </w:r>
    </w:p>
    <w:p w:rsidR="00334E22" w:rsidRDefault="00010C59">
      <w:pPr>
        <w:jc w:val="both"/>
      </w:pPr>
      <w:r>
        <w:rPr>
          <w:b/>
        </w:rPr>
        <w:t>ΟΠΩΡΟΛΑΧΑΝΙΚΑ</w:t>
      </w:r>
      <w:r>
        <w:t>: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και ραδιενεργά κατάλοιπα.</w:t>
      </w:r>
    </w:p>
    <w:p w:rsidR="00334E22" w:rsidRDefault="00010C59">
      <w:pPr>
        <w:jc w:val="both"/>
      </w:pPr>
      <w:r>
        <w:rPr>
          <w:b/>
        </w:rPr>
        <w:t>ΚΟΤΟΠΟΥΛΑ ΝΩΠΑ</w:t>
      </w:r>
      <w:r>
        <w:t xml:space="preserve"> (τ. 65%):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w:t>
      </w:r>
    </w:p>
    <w:p w:rsidR="00334E22" w:rsidRDefault="00010C59">
      <w:pPr>
        <w:jc w:val="both"/>
      </w:pPr>
      <w:r>
        <w:rPr>
          <w:b/>
        </w:rPr>
        <w:t>ΚΑΤΕΨΥΓΜΕΝΑ ΨΑΡΙΑ ή ΘΑΛΑΣΣΙΝΑ</w:t>
      </w:r>
      <w:r>
        <w:t xml:space="preserve">: Οι προμηθεύουσες τον ανάδοχο μονάδες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w:t>
      </w:r>
      <w:r>
        <w:lastRenderedPageBreak/>
        <w:t>παρουσιάζουν σημεία αφυδάτωσης, αποχρωματισμού ή οσμής μη κανονικής και γενικά να πληρούν τις εκάστοτε περί προϊόντων ισχύουσες διατάξεις.</w:t>
      </w:r>
    </w:p>
    <w:p w:rsidR="00334E22" w:rsidRDefault="00010C59">
      <w:pPr>
        <w:jc w:val="both"/>
      </w:pPr>
      <w:r>
        <w:rPr>
          <w:b/>
        </w:rPr>
        <w:t>ΑΥΓΑ</w:t>
      </w:r>
      <w: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rsidR="00334E22" w:rsidRDefault="00010C59">
      <w:pPr>
        <w:jc w:val="both"/>
      </w:pPr>
      <w:r>
        <w:rPr>
          <w:b/>
        </w:rPr>
        <w:t>ΠΑΣΤΕΡΙΩΜΕΝΟ ΓΑΛΑ ΣΥΣΚΕΥΑΣΜΕΝΟ</w:t>
      </w:r>
      <w:r>
        <w:t xml:space="preserve">: Τα προμηθευόμενα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C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w:t>
      </w:r>
    </w:p>
    <w:p w:rsidR="00334E22" w:rsidRDefault="00010C59">
      <w:pPr>
        <w:jc w:val="both"/>
      </w:pPr>
      <w:r>
        <w:rPr>
          <w:b/>
        </w:rPr>
        <w:t>ΓΙΑΟΥΡΤΙ</w:t>
      </w:r>
      <w:r>
        <w:t xml:space="preserve"> ΜΕ ΛΙΠΑΡΑ, 2% ΚΑΙ 4% ΑΕΡΟΣΤΕΓΩΣ ΚΛΕΙΣΜΕΝΟ: Να έχει περιεκτικότητα σε λίπος 2% ΚΑΙ 4% σε συσκευασία 200 γραμμαρίων.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ή άλλο ισοδύναμο να διατηρούν φακέλους αυτοελέγχου και κανόνες ορθής πρακτικής υγιεινής.</w:t>
      </w:r>
    </w:p>
    <w:p w:rsidR="00334E22" w:rsidRDefault="00010C59">
      <w:pPr>
        <w:jc w:val="both"/>
      </w:pPr>
      <w:r>
        <w:rPr>
          <w:b/>
        </w:rPr>
        <w:t>ΑΡΤΟΣ – ΑΡΤΟΣΚΕΥΑΣΜΑΤΑ</w:t>
      </w:r>
      <w:r>
        <w:t>: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p>
    <w:p w:rsidR="00334E22" w:rsidRDefault="00010C59">
      <w:pPr>
        <w:jc w:val="both"/>
      </w:pPr>
      <w:r>
        <w:rPr>
          <w:b/>
        </w:rPr>
        <w:t>ΕΙΔΗ ΓΑΛΑΚΤΟΚΟΜΙΑΣ</w:t>
      </w:r>
      <w:r>
        <w:t>: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Ν.46/2012, να φέρουν αριθμό κτηνιατρικής έγκρισης (κωδικό αριθμό Ε.Ε.), ή άλλο ισοδύναμο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ή άλλο ισοδύναμο .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rsidR="00334E22" w:rsidRDefault="00010C59">
      <w:pPr>
        <w:jc w:val="both"/>
      </w:pPr>
      <w:r>
        <w:rPr>
          <w:b/>
        </w:rPr>
        <w:t>ΜΑΡΜΕΛΑΔΑ – ΜΕΛΙ</w:t>
      </w:r>
      <w: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τμήμα της Α.Α.., και σε συσκευασία των 20 γρ.. Γενικά η μαρμελάδα και το μέλι που χορηγούνται να πληρούν τις εκάστοτε περί τροφίμων ισχύουσες διατάξεις του Κ.Τ.Π. </w:t>
      </w:r>
    </w:p>
    <w:p w:rsidR="00334E22" w:rsidRDefault="00010C59">
      <w:pPr>
        <w:jc w:val="both"/>
      </w:pPr>
      <w:r>
        <w:rPr>
          <w:b/>
        </w:rPr>
        <w:lastRenderedPageBreak/>
        <w:t>ΚΟΜΠΟΣΤΑ</w:t>
      </w:r>
      <w:r>
        <w:t xml:space="preserve">: 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 </w:t>
      </w:r>
    </w:p>
    <w:p w:rsidR="00334E22" w:rsidRDefault="00334E22">
      <w:pPr>
        <w:jc w:val="both"/>
      </w:pPr>
    </w:p>
    <w:p w:rsidR="00334E22" w:rsidRDefault="00010C59">
      <w:pPr>
        <w:jc w:val="both"/>
        <w:rPr>
          <w:b/>
        </w:rPr>
      </w:pPr>
      <w:r>
        <w:rPr>
          <w:b/>
        </w:rPr>
        <w:t>ΠΡΟΔΙΑΓΡΑΦΕΣ ΓΕΥΜΑΤΩΝ</w:t>
      </w:r>
    </w:p>
    <w:p w:rsidR="00334E22" w:rsidRDefault="00010C59">
      <w:pPr>
        <w:jc w:val="both"/>
        <w:rPr>
          <w:b/>
        </w:rPr>
      </w:pPr>
      <w:r>
        <w:rPr>
          <w:b/>
        </w:rPr>
        <w:t>1) Πρωινό</w:t>
      </w:r>
    </w:p>
    <w:p w:rsidR="00334E22" w:rsidRDefault="00010C59">
      <w:pPr>
        <w:jc w:val="both"/>
      </w:pPr>
      <w:r>
        <w:t>Το πρωινό πρέπει να περιλαμβάνει:</w:t>
      </w:r>
    </w:p>
    <w:p w:rsidR="00334E22" w:rsidRDefault="00010C59">
      <w:pPr>
        <w:jc w:val="both"/>
      </w:pPr>
      <w:r>
        <w:t>α) Φρέσκο Γάλα ή χυμό</w:t>
      </w:r>
    </w:p>
    <w:p w:rsidR="00334E22" w:rsidRDefault="00010C59">
      <w:pPr>
        <w:jc w:val="both"/>
      </w:pPr>
      <w:r>
        <w:t>β) Ψωμί ή αραβική πίτα ή αραβικό ψωμί</w:t>
      </w:r>
    </w:p>
    <w:p w:rsidR="00334E22" w:rsidRDefault="00010C59">
      <w:pPr>
        <w:jc w:val="both"/>
      </w:pPr>
      <w:r>
        <w:t>γ) Ζάχαρη – βούτυρο – μέλι ή μαρμελάδα ή τυράκι τηγμένο ή αυγό βραστό ή τυρί φέτα ή ανθότυρο</w:t>
      </w:r>
    </w:p>
    <w:p w:rsidR="00334E22" w:rsidRDefault="00010C59">
      <w:pPr>
        <w:jc w:val="both"/>
      </w:pPr>
      <w:r>
        <w:t>δ) Κέικ ή Κρουασάν ή Τσουρέκι</w:t>
      </w:r>
    </w:p>
    <w:p w:rsidR="00334E22" w:rsidRDefault="00010C59">
      <w:pPr>
        <w:jc w:val="both"/>
      </w:pPr>
      <w:r>
        <w:t>ε) Φρούτο ή κομπόστα ή κρέμα</w:t>
      </w:r>
    </w:p>
    <w:p w:rsidR="00334E22" w:rsidRDefault="00010C59">
      <w:pPr>
        <w:jc w:val="both"/>
      </w:pPr>
      <w:r>
        <w:t>στ) Δημητριακά νιφάδες καλαμποκιού σοκολάτα σε ατομικές μερίδες (μπολ με σκέπασμα και κουτάλι)</w:t>
      </w:r>
    </w:p>
    <w:p w:rsidR="00334E22" w:rsidRDefault="00334E22">
      <w:pPr>
        <w:jc w:val="both"/>
      </w:pPr>
    </w:p>
    <w:p w:rsidR="00334E22" w:rsidRDefault="00010C59">
      <w:pPr>
        <w:jc w:val="both"/>
      </w:pPr>
      <w:r>
        <w:t>1. Το γάλα (τουλάχιστον 250ml) , το μαύρο τσάι και το χαμομήλι να σερβίρονται σε σωστή θερμοκρασία (άνω των 70 °C). Ζάχαρη και υποκατάστατα ζάχαρης σε ατομικές συσκευασίες.</w:t>
      </w:r>
    </w:p>
    <w:p w:rsidR="00334E22" w:rsidRDefault="00010C59">
      <w:pPr>
        <w:jc w:val="both"/>
      </w:pPr>
      <w:r>
        <w:t>2. Ψωμί λευκό, χωριάτικο, σίκαλης ή ολικής άλεσης, φρέσκο χωρίς συντηρητικά σε ατομικές μερίδες τυλιγμένα ατομικά (τουλάχιστον 70γρ)</w:t>
      </w:r>
    </w:p>
    <w:p w:rsidR="00334E22" w:rsidRDefault="00010C59">
      <w:pPr>
        <w:jc w:val="both"/>
      </w:pPr>
      <w:r>
        <w:t>3. Βούτυρο, μαρμελάδα πραλίνα φουντουκιού και μέλι σε ατομικές μερίδες.</w:t>
      </w:r>
    </w:p>
    <w:p w:rsidR="00334E22" w:rsidRDefault="00010C59">
      <w:pPr>
        <w:jc w:val="both"/>
      </w:pPr>
      <w:r>
        <w:t>4. Δημητριακά νιφάδες καλαμποκιού σοκολάτα σε ατομικές μερίδες τουλάχιστον 40γρ (μπολ με σκέπασμα και κουτάλι).</w:t>
      </w:r>
    </w:p>
    <w:p w:rsidR="00334E22" w:rsidRDefault="00010C59">
      <w:pPr>
        <w:jc w:val="both"/>
      </w:pPr>
      <w:r>
        <w:t>5. Τσουρέκι σοκολάτας τουλάχιστον 75γρ και χυμός πορτοκαλιού (τουλάχιστον 250ml) – φυσικοί χυμοί.</w:t>
      </w:r>
    </w:p>
    <w:p w:rsidR="00334E22" w:rsidRDefault="00010C59">
      <w:pPr>
        <w:jc w:val="both"/>
      </w:pPr>
      <w:r>
        <w:t>6 Κρουασάν σοκολάτας χωρίς αλκοόλ βάρους τουλάχιστον 75 γρ. και φρούτο εποχής</w:t>
      </w:r>
    </w:p>
    <w:p w:rsidR="00334E22" w:rsidRDefault="00010C59">
      <w:pPr>
        <w:jc w:val="both"/>
      </w:pPr>
      <w:r>
        <w:t>7. Φρούτο εποχής πλυμένο και τυλιγμένο ατομικά.</w:t>
      </w:r>
    </w:p>
    <w:p w:rsidR="00334E22" w:rsidRDefault="00010C59">
      <w:pPr>
        <w:jc w:val="both"/>
      </w:pPr>
      <w:r>
        <w:t>8. Χυμός πορτοκάλι 100% σε συσκευασία τουλάχιστον 250 ml.</w:t>
      </w:r>
    </w:p>
    <w:p w:rsidR="00334E22" w:rsidRDefault="00010C59">
      <w:pPr>
        <w:jc w:val="both"/>
      </w:pPr>
      <w:r>
        <w:t>9. Φυσικοί χυμοί 100% σε συσκευασία τουλάχιστον 250ml</w:t>
      </w:r>
    </w:p>
    <w:p w:rsidR="00334E22" w:rsidRDefault="00010C59">
      <w:pPr>
        <w:jc w:val="both"/>
      </w:pPr>
      <w:r>
        <w:t>10 Κρέμα γλυκιά και άγλυκη σε ατομικές μερίδες τουλάχιστον 170γρ (μπολ με σκέπασμα).</w:t>
      </w:r>
    </w:p>
    <w:p w:rsidR="00334E22" w:rsidRDefault="00010C59">
      <w:pPr>
        <w:jc w:val="both"/>
      </w:pPr>
      <w:r>
        <w:t>11. Πίτες: (τυρόπιτα, σπανακόπιτα) τουλάχιστον 145γρ</w:t>
      </w:r>
    </w:p>
    <w:p w:rsidR="00334E22" w:rsidRDefault="00010C59">
      <w:pPr>
        <w:jc w:val="both"/>
      </w:pPr>
      <w:r>
        <w:t>12. Πιατάκια μίας χρήσεως, κατάλληλα για σερβίρισμα του πρωινού.</w:t>
      </w:r>
    </w:p>
    <w:p w:rsidR="00334E22" w:rsidRDefault="00334E22">
      <w:pPr>
        <w:jc w:val="both"/>
      </w:pPr>
    </w:p>
    <w:p w:rsidR="00334E22" w:rsidRDefault="00010C59">
      <w:pPr>
        <w:jc w:val="both"/>
        <w:rPr>
          <w:b/>
        </w:rPr>
      </w:pPr>
      <w:r>
        <w:rPr>
          <w:b/>
        </w:rPr>
        <w:t>2. Δεκατιανό</w:t>
      </w:r>
    </w:p>
    <w:p w:rsidR="00334E22" w:rsidRDefault="00010C59">
      <w:pPr>
        <w:jc w:val="both"/>
      </w:pPr>
      <w:r>
        <w:t>1. Σάντουιτς με τυρί και βραστή γαλοπούλα: Το σάντουιτς θα πρέπει να έχει βάρος τουλάχιστον 110 γρ.</w:t>
      </w:r>
    </w:p>
    <w:p w:rsidR="00334E22" w:rsidRDefault="00010C59">
      <w:pPr>
        <w:jc w:val="both"/>
      </w:pPr>
      <w:r>
        <w:t xml:space="preserve">Θα αποτελείται από ψωμάκι ατομικού βάρους 70 γρ., γαλοπούλα βραστή 20 γρ. περίπου και τυρί ημίσκληρο βάρους 20 γρ. περίπου. Το ψωμί να είναι χωριάτικο με προζύμι, σίκαλης, ολικής αλέσεως, πολύσπορο, </w:t>
      </w:r>
      <w:r>
        <w:lastRenderedPageBreak/>
        <w:t>ελεύθερο από trans και κορεσμένων λιπαρών οξέων χαμηλής περιεκτικότητας σε ζάχαρη και αλάτι. Αποκλείεται το λευκό ψωμί που περιέχει μόνο τον κεντρικό πυρήνα των σιτηρών. Συστήνονται τυριά παραδοσιακά και ελληνικά Προστατευόμενης Ονομασίας Προέλευσης. Η βραστή γαλοπούλα θα πρέπει να έχει χαμηλά λιπαρά και χαμηλή περιεκτικότητα σε Νάτριο.</w:t>
      </w:r>
    </w:p>
    <w:p w:rsidR="00334E22" w:rsidRDefault="00010C59">
      <w:pPr>
        <w:jc w:val="both"/>
      </w:pPr>
      <w:r>
        <w:t>2. Τσουρέκι σοκολάτας τουλάχιστον 75γρ και χυμός πορτοκαλιού (τουλάχιστον 250ml) – φυσικοί χυμοί.</w:t>
      </w:r>
    </w:p>
    <w:p w:rsidR="00334E22" w:rsidRDefault="00010C59">
      <w:pPr>
        <w:jc w:val="both"/>
      </w:pPr>
      <w:r>
        <w:t>3. Κρουασάν σοκολάτας χωρίς αλκοόλ βάρους τουλάχιστον 75 γρ. και φρούτο εποχής</w:t>
      </w:r>
    </w:p>
    <w:p w:rsidR="00334E22" w:rsidRDefault="00010C59">
      <w:pPr>
        <w:jc w:val="both"/>
      </w:pPr>
      <w:r>
        <w:t>4. Κουλούρι Θεσσαλονίκης: χωρίς κορεσμένα λιπαρά, χαμηλής περιεκτικότητας σε ζάχαρη και αλάτι βάρους 60 – 70 γρ. περίπου.</w:t>
      </w:r>
    </w:p>
    <w:p w:rsidR="00334E22" w:rsidRDefault="00010C59">
      <w:pPr>
        <w:jc w:val="both"/>
      </w:pPr>
      <w:r>
        <w:t>5. Σταφιδόψωμο: χωρίς κορεσμένα λιπαρά, χαμηλής περιεκτικότητας σε ζάχαρη και αλάτι βάρους 70 – 80 γρ. περίπου.</w:t>
      </w:r>
    </w:p>
    <w:p w:rsidR="00334E22" w:rsidRDefault="00010C59">
      <w:pPr>
        <w:jc w:val="both"/>
      </w:pPr>
      <w:r>
        <w:t>6. Ατομική τυρόπιτα τουλάχιστον 145γρ.</w:t>
      </w:r>
    </w:p>
    <w:p w:rsidR="00334E22" w:rsidRDefault="00010C59">
      <w:pPr>
        <w:jc w:val="both"/>
      </w:pPr>
      <w:r>
        <w:t>7 Ατομική κασερόπιτα τουλάχιστον 145γρ.</w:t>
      </w:r>
    </w:p>
    <w:p w:rsidR="00334E22" w:rsidRDefault="00010C59">
      <w:pPr>
        <w:jc w:val="both"/>
      </w:pPr>
      <w:r>
        <w:t>8. Ατομική σπανακόπιτα τουλάχιστον 145γρ.</w:t>
      </w:r>
    </w:p>
    <w:p w:rsidR="00334E22" w:rsidRDefault="00010C59">
      <w:pPr>
        <w:jc w:val="both"/>
      </w:pPr>
      <w:r>
        <w:t>9. Ελαιόψωμο: χωρίς κορεσμένα λιπαρά, χαμηλής περιεκτικότητας σε ζάχαρη και αλάτι βάρους 90 –100 γρ. περίπου.</w:t>
      </w:r>
    </w:p>
    <w:p w:rsidR="00334E22" w:rsidRDefault="00010C59">
      <w:pPr>
        <w:jc w:val="both"/>
      </w:pPr>
      <w:r>
        <w:t>10. Κέικ και φρούτο εποχής.</w:t>
      </w:r>
    </w:p>
    <w:p w:rsidR="00334E22" w:rsidRDefault="00010C59">
      <w:pPr>
        <w:jc w:val="both"/>
      </w:pPr>
      <w:r>
        <w:t>11. Σάντουιτς : Κρύο σάντουιτς με τυρί και βραστή ή καπνιστή γαλοπούλα: Το κρύο σάντουιτς θα πρέπει να έχει βάρος τουλάχιστον 110 γρ. και να παραδίδεται εντός κατάλληλης για τη διατήρηση του προϊόντος πλαστικής ατομικής συσκευασίας. Θα αποτελείται από ψωμάκι ατομικού βάρους 70 γρ., γαλοπούλα βραστή ή καπνιστή 20 γρ. περίπου και τυρί τύπου γκούντα βάρους 20 γρ. περίπου. Το ψωμί για το κρύο σάντουιτς θα είναι χωριάτικο με προζύμι, σίκαλης, ολικής αλέσεως, πολύσπορο,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w:t>
      </w:r>
    </w:p>
    <w:p w:rsidR="00334E22" w:rsidRDefault="00010C59">
      <w:pPr>
        <w:jc w:val="both"/>
      </w:pPr>
      <w:r>
        <w:t>12. Φυσικοί χυμοί: συσκευασμένοι φυσικοί χυμοί φρούτων, χωρίς συντηρητικά και χωρίς προσθήκη ζάχαρης, σε ατομική συσκευασία έως και 250 ml.</w:t>
      </w:r>
    </w:p>
    <w:p w:rsidR="00334E22" w:rsidRDefault="00010C59">
      <w:pPr>
        <w:jc w:val="both"/>
      </w:pPr>
      <w:r>
        <w:t>13. Σοκολατούχο γάλα συσκευασμένο τουλάχιστον 250 ml.</w:t>
      </w:r>
    </w:p>
    <w:p w:rsidR="00334E22" w:rsidRDefault="00334E22">
      <w:pPr>
        <w:jc w:val="both"/>
      </w:pPr>
    </w:p>
    <w:p w:rsidR="00334E22" w:rsidRDefault="00010C59">
      <w:pPr>
        <w:jc w:val="both"/>
        <w:rPr>
          <w:b/>
        </w:rPr>
      </w:pPr>
      <w:r>
        <w:rPr>
          <w:b/>
        </w:rPr>
        <w:t>3. Μεσημεριανό / Δείπνο</w:t>
      </w:r>
    </w:p>
    <w:p w:rsidR="00334E22" w:rsidRDefault="00010C59">
      <w:pPr>
        <w:jc w:val="both"/>
      </w:pPr>
      <w:r>
        <w:t>1. Η παραλαβή των γευμάτων θα γίνεται καθημερινά και στις προκαθορισμένες ώρες.</w:t>
      </w:r>
    </w:p>
    <w:p w:rsidR="00334E22" w:rsidRDefault="00010C59">
      <w:pPr>
        <w:jc w:val="both"/>
      </w:pPr>
      <w:r>
        <w:t>2. Τα φαγητά θα διανέμονται σε θερμοκρασία άνω των 60° C για τα ζεστά γεύματα.</w:t>
      </w:r>
    </w:p>
    <w:p w:rsidR="00334E22" w:rsidRDefault="00010C59">
      <w:pPr>
        <w:jc w:val="both"/>
      </w:pPr>
      <w:r>
        <w:t>3. Τα ζεστά τρόφιμα θα είναι συσκευασμένα μαζί (κρέας με πατάτες ή μακαρόνια ή λαχανικά) σε ατομικές μερίδες.</w:t>
      </w:r>
    </w:p>
    <w:p w:rsidR="00334E22" w:rsidRDefault="00010C59">
      <w:pPr>
        <w:jc w:val="both"/>
      </w:pPr>
      <w:r>
        <w:t>4. Τα κρύα τρόφιμα όπως σαλάτες και τυρί θα έρχονται συσκευασμένα ατομικά και κατά την μεταφορά θα διατηρούνται σε θάλαμο με θερμοκρασία μεταξύ 4 και 8° C.</w:t>
      </w:r>
    </w:p>
    <w:p w:rsidR="00334E22" w:rsidRDefault="00010C59">
      <w:pPr>
        <w:jc w:val="both"/>
      </w:pPr>
      <w:r>
        <w:t>5. Το ψωμί θα έρχεται τυλιγμένο σε ατομικές μερίδες.</w:t>
      </w:r>
    </w:p>
    <w:p w:rsidR="00334E22" w:rsidRDefault="00010C59">
      <w:pPr>
        <w:jc w:val="both"/>
      </w:pPr>
      <w:r>
        <w:t>6. 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334E22" w:rsidRDefault="00010C59">
      <w:pPr>
        <w:jc w:val="both"/>
      </w:pPr>
      <w:r>
        <w:lastRenderedPageBreak/>
        <w:t>7. Οι κρέμες, οι κομπόστες, το ρυζόγαλο θα έρχονται συσκευασμένα σε ατομικές μερίδες και κατά την μεταφορά θα διατηρούνται σε θερμοκρασία μεταξύ 4 και 8°C.</w:t>
      </w:r>
    </w:p>
    <w:p w:rsidR="00334E22" w:rsidRDefault="00010C59">
      <w:pPr>
        <w:jc w:val="both"/>
      </w:pPr>
      <w:r>
        <w:t>8. Τα γιαούρτια θα είναι ατομικές συσκευασίες των 200g. Θα διατηρούνται κατά την μεταφορά σε σταθερή θερμοκρασία μεταξύ 4 και 8° C.</w:t>
      </w:r>
    </w:p>
    <w:p w:rsidR="00334E22" w:rsidRDefault="00010C59">
      <w:pPr>
        <w:jc w:val="both"/>
      </w:pPr>
      <w:r>
        <w:t>9. Το κυρίως πιάτο στο μεσημεριανό γεύμα θα ̟πρέπει να ̟περιλαμβάνει εβδομαδιαίως με αναλογία:</w:t>
      </w:r>
    </w:p>
    <w:p w:rsidR="00334E22" w:rsidRDefault="00010C59">
      <w:pPr>
        <w:jc w:val="both"/>
      </w:pPr>
      <w:r>
        <w:t>μία φορά κρέας(μοσχάρι ή αρνί τουλάχιστον 250γρ) με ̟πατάτες ή ρύζι ή ζυμαρικά ή λαχανικά κ.λ.̟π (τουλάχιστον 250γρ)</w:t>
      </w:r>
    </w:p>
    <w:p w:rsidR="00334E22" w:rsidRDefault="00010C59">
      <w:pPr>
        <w:jc w:val="both"/>
      </w:pPr>
      <w:r>
        <w:t>μία φορά κιμά (μοσχάρι ή αρνί τουλάχιστον 250 γρ) με ̟πατάτες ή ρύζι ή ζυμαρικά ή λαχανικά κ.λ.̟π (τουλάχιστον 250 γρ)</w:t>
      </w:r>
    </w:p>
    <w:p w:rsidR="00334E22" w:rsidRDefault="00010C59">
      <w:pPr>
        <w:jc w:val="both"/>
      </w:pPr>
      <w:r>
        <w:t>μία φορά κοτόπουλο (τουλάχιστον 250 γρ) με ρύζι, ̟πατάτες, ή σούπα κ.λ.̟π (τουλάχιστον 250 γρ)</w:t>
      </w:r>
    </w:p>
    <w:p w:rsidR="00334E22" w:rsidRDefault="00010C59">
      <w:pPr>
        <w:jc w:val="both"/>
      </w:pPr>
      <w:r>
        <w:t>μία ή δύο φορές όσπρια, φασόλια, ρεβίθια κ.λ.̟π (τουλάχιστον 300 γρ), ή</w:t>
      </w:r>
    </w:p>
    <w:p w:rsidR="00334E22" w:rsidRDefault="00010C59">
      <w:pPr>
        <w:jc w:val="both"/>
      </w:pPr>
      <w:r>
        <w:t>μία ή δύο φορές λαδερά όπως φασολάκια, αρακά, μ̟πάμιες ή γεμιστά κ.λ.̟π (τουλάχιστον 300 γρ) ή</w:t>
      </w:r>
    </w:p>
    <w:p w:rsidR="00334E22" w:rsidRDefault="00010C59">
      <w:pPr>
        <w:jc w:val="both"/>
      </w:pPr>
      <w:r>
        <w:t>μία φορά ψάρι (εναλλάξ , κατεψυγμένο ή φρέσκο τουλάχιστον 300 γρ)</w:t>
      </w:r>
    </w:p>
    <w:p w:rsidR="00334E22" w:rsidRDefault="00010C59">
      <w:pPr>
        <w:jc w:val="both"/>
      </w:pPr>
      <w:r>
        <w:t>μία φορά ζυμαρικά (τουλάχιστον 300 γρ) με διάφορες σάλτσες(άσπρες ή κόκκινες ή τόνο ή κιμά, τουλάχιστον 100 γρ).</w:t>
      </w:r>
    </w:p>
    <w:p w:rsidR="00334E22" w:rsidRDefault="00334E22">
      <w:pPr>
        <w:jc w:val="both"/>
      </w:pPr>
    </w:p>
    <w:p w:rsidR="00334E22" w:rsidRDefault="00010C59">
      <w:pPr>
        <w:jc w:val="both"/>
        <w:rPr>
          <w:b/>
        </w:rPr>
      </w:pPr>
      <w:r>
        <w:rPr>
          <w:b/>
        </w:rPr>
        <w:t>4. Το μενού ενδεικτικά πρέπει να περιλαμβάνει τουλάχιστον τα πιο κάτω είδη γευμάτων και συμπληρωμάτων:</w:t>
      </w:r>
    </w:p>
    <w:p w:rsidR="00334E22" w:rsidRDefault="00010C59">
      <w:pPr>
        <w:jc w:val="both"/>
      </w:pPr>
      <w:r>
        <w:t>4.1. Κύριο πιάτο μεσημεριανού γεύματος και δείπνου</w:t>
      </w:r>
    </w:p>
    <w:p w:rsidR="00334E22" w:rsidRDefault="00010C59">
      <w:pPr>
        <w:jc w:val="both"/>
      </w:pPr>
      <w:r>
        <w:t>Γεύμα με φρέσκο μοσχαρίσιο κιμά</w:t>
      </w:r>
    </w:p>
    <w:p w:rsidR="00334E22" w:rsidRDefault="00010C59">
      <w:pPr>
        <w:jc w:val="both"/>
      </w:pPr>
      <w:r>
        <w:t>Γεύμα με φρέσκο κοτόπουλο (στήθος ή μπούτι)</w:t>
      </w:r>
    </w:p>
    <w:p w:rsidR="00334E22" w:rsidRDefault="00010C59">
      <w:pPr>
        <w:jc w:val="both"/>
      </w:pPr>
      <w:r>
        <w:t>Γεύμα με κρέας που θα προέρχεται από το στήθος, το μπούτι ή τα πλευρά του ζώου.</w:t>
      </w:r>
    </w:p>
    <w:p w:rsidR="00334E22" w:rsidRDefault="00010C59">
      <w:pPr>
        <w:jc w:val="both"/>
      </w:pPr>
      <w:r>
        <w:t>Γεύμα με ψάρι (εναλλάξ, κατεψυγμένο ή φρέσκο).</w:t>
      </w:r>
    </w:p>
    <w:p w:rsidR="00334E22" w:rsidRDefault="00010C59">
      <w:pPr>
        <w:jc w:val="both"/>
      </w:pPr>
      <w:r>
        <w:t>Γεύμα με λαδερά ή ζυμαρικά ή σούπα ή ρύζι ή όσπρια</w:t>
      </w:r>
    </w:p>
    <w:p w:rsidR="00334E22" w:rsidRDefault="00334E22">
      <w:pPr>
        <w:jc w:val="both"/>
      </w:pPr>
    </w:p>
    <w:p w:rsidR="00334E22" w:rsidRDefault="00010C59">
      <w:pPr>
        <w:jc w:val="both"/>
      </w:pPr>
      <w:r>
        <w:t>4.2. Συμπλήρωμα μεσημεριανού γεύματος και δείπνου:</w:t>
      </w:r>
    </w:p>
    <w:p w:rsidR="00334E22" w:rsidRDefault="00010C59">
      <w:pPr>
        <w:jc w:val="both"/>
      </w:pPr>
      <w:r>
        <w:t>Το κυρίως φαγητό θα συνοδεύεται:</w:t>
      </w:r>
    </w:p>
    <w:p w:rsidR="00334E22" w:rsidRDefault="00010C59">
      <w:pPr>
        <w:jc w:val="both"/>
      </w:pPr>
      <w:r>
        <w:t>α) με ποικιλίες γαρνιτούρας</w:t>
      </w:r>
    </w:p>
    <w:p w:rsidR="00334E22" w:rsidRDefault="00010C59">
      <w:pPr>
        <w:jc w:val="both"/>
      </w:pPr>
      <w:r>
        <w:t>β) σαλάτα (νωπή ή βραστή) ή/και τυρί φέτα ή/και κρέμα ή γιαούρτι ή ζελέ ή ρυζόγαλο.</w:t>
      </w:r>
    </w:p>
    <w:p w:rsidR="00334E22" w:rsidRDefault="00010C59">
      <w:pPr>
        <w:jc w:val="both"/>
      </w:pPr>
      <w:r>
        <w:t>γ) Φρούτο εποχής ή κομπόστα φρούτου</w:t>
      </w:r>
    </w:p>
    <w:p w:rsidR="00334E22" w:rsidRDefault="00010C59">
      <w:pPr>
        <w:jc w:val="both"/>
      </w:pPr>
      <w:r>
        <w:t>δ) Ψωμί ή αραβική πίτα ή αραβικό ψωμί (2τμχ)</w:t>
      </w:r>
    </w:p>
    <w:p w:rsidR="00334E22" w:rsidRDefault="00334E22">
      <w:pPr>
        <w:jc w:val="both"/>
      </w:pPr>
    </w:p>
    <w:p w:rsidR="00334E22" w:rsidRDefault="00010C59">
      <w:pPr>
        <w:jc w:val="both"/>
        <w:rPr>
          <w:b/>
        </w:rPr>
      </w:pPr>
      <w:r>
        <w:rPr>
          <w:b/>
        </w:rPr>
        <w:t>5 . Γεύματα εκδρομών – ειδικών εκδηλώσεων - αναστολή σίτισης</w:t>
      </w:r>
    </w:p>
    <w:p w:rsidR="00334E22" w:rsidRDefault="00010C59">
      <w:pPr>
        <w:jc w:val="both"/>
      </w:pPr>
      <w:r>
        <w:lastRenderedPageBreak/>
        <w:t>5.1. Σε περίπτωση εκδρομής ή άλλης ειδικής εκδήλωσης στην οποία θα συμμετέχουν οι διαμένοντες στην Δομή Φιλοξενίας της ΑΜΚΕ ΚΕΝΤΡΟ ΝΕΩΝ ΗΠΕΙΡΟΥ θα πρέπει να υπάρχει η δυνατότητα το προγραμματισμένο ημερήσιο γεύμα να αντικαθίσταται από κάποιο πακέτο με κρύο φαγητό (σάντουιτς κλπ).</w:t>
      </w:r>
    </w:p>
    <w:p w:rsidR="00334E22" w:rsidRDefault="00010C59">
      <w:pPr>
        <w:jc w:val="both"/>
      </w:pPr>
      <w:r>
        <w:t>5.2. Η Α.Α. διατηρεί το δικαίωμα ολικής ή μερικής αναστολής της ημερήσιας σίτισης των διαμενόντων στις Δομές Φιλοξενίας σε περιπτώσεις που το κρίνει αναγκαίο και εφικτό , όπως σε περίπτωση απουσίας από το χώρο της Δομής λόγω συμμετοχής τους σε δραστηριότητες που περιλαμβάνουν και σίτιση , ειδοποιώντας έγκαιρα τον προμηθευτή, εντός τουλάχιστον 24 ωρών πριν από την προγραμματισμένη παράδοση της ημερήσιας σίτισης.</w:t>
      </w:r>
    </w:p>
    <w:p w:rsidR="00334E22" w:rsidRDefault="00010C59">
      <w:pPr>
        <w:jc w:val="both"/>
      </w:pPr>
      <w:r>
        <w:t>5.3. Σε περίπτωση που η αναστολή της σίτισης αφορά ορισμένο ή ορισμένα από τα μέρη του ημερήσιου προγραμματισμένου γεύματος (Πρωινό/Δεκατιανό/Μεσημεριανό/Δείπνο), το κόστος του κάθε παραλειπόμενου μέρους του γεύματος , όπως αυτό θα προσδιοριστεί κατά την υπογραφή της σύμβασης , θα αφαιρείται από την συμβατική αμοιβή του αναδόχου.</w:t>
      </w:r>
    </w:p>
    <w:p w:rsidR="00334E22" w:rsidRDefault="00334E22">
      <w:pPr>
        <w:jc w:val="both"/>
      </w:pPr>
    </w:p>
    <w:p w:rsidR="00334E22" w:rsidRDefault="00010C59">
      <w:pPr>
        <w:jc w:val="both"/>
        <w:rPr>
          <w:b/>
        </w:rPr>
      </w:pPr>
      <w:r>
        <w:rPr>
          <w:b/>
        </w:rPr>
        <w:t>ΧΟΡΗΓΗΣΗ ΚΟΥΒΕΡ ΚΑΙ ΕΠΙΠΛΕΟΝ ΤΡΟΦΙΜΩΝ - ΔΟΧΕΙΑ / ΣΚΕΥΗ</w:t>
      </w:r>
    </w:p>
    <w:p w:rsidR="00334E22" w:rsidRDefault="00010C59">
      <w:pPr>
        <w:jc w:val="both"/>
      </w:pPr>
      <w:r>
        <w:t>1. 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334E22" w:rsidRDefault="00010C59">
      <w:pPr>
        <w:jc w:val="both"/>
      </w:pPr>
      <w:r>
        <w:t>2. 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334E22" w:rsidRDefault="00010C59">
      <w:pPr>
        <w:jc w:val="both"/>
      </w:pPr>
      <w:r>
        <w:t>3. Όλα τα δοχεία να έχουν τα κατάλληλα πιστοποιητικά για την χρήση τους σε ζεστά και κρύα τρόφιμα.</w:t>
      </w:r>
    </w:p>
    <w:p w:rsidR="00334E22" w:rsidRDefault="00010C59">
      <w:pPr>
        <w:jc w:val="both"/>
      </w:pPr>
      <w:r>
        <w:t>4. Ομοίως τα ποτήρια να είναι από ανθεκτικό σε θερμοκρασία υλικό που πιάνεται με ευκολία και δεν αλλοιώνεται ή αλλάζει σχήμα με θερμοκρασίες των 100 °C, κατά προτίμηση του τύπου ‘αφρολέξ’.</w:t>
      </w:r>
    </w:p>
    <w:p w:rsidR="00334E22" w:rsidRDefault="00010C59">
      <w:pPr>
        <w:jc w:val="both"/>
      </w:pPr>
      <w:r>
        <w:t>5. Η συσκευασία θα πρέπει να είναι κατάλληλη για άμεση επαφή με τρόφιμα και να έχει μεγάλη αντοχή στην υγρασία.</w:t>
      </w:r>
    </w:p>
    <w:p w:rsidR="00334E22" w:rsidRDefault="00010C59">
      <w:pPr>
        <w:jc w:val="both"/>
      </w:pPr>
      <w:r>
        <w:t>6. 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334E22" w:rsidRDefault="00010C59">
      <w:pPr>
        <w:jc w:val="both"/>
      </w:pPr>
      <w:r>
        <w:t>7. Το ψωμί να είναι σε ατομικές μερίδες τυλιγμένες ατομικά.</w:t>
      </w:r>
    </w:p>
    <w:p w:rsidR="00334E22" w:rsidRDefault="00010C59">
      <w:pPr>
        <w:jc w:val="both"/>
      </w:pPr>
      <w:r>
        <w:t>8. Ο ανάδοχος δεσμεύεται ότι θα χορηγεί καθημερινά αριθμό κουβέρ αντίστοιχο με τον αριθμό των σιτιζόμενων ατόμων της Δομής .</w:t>
      </w:r>
    </w:p>
    <w:p w:rsidR="00334E22" w:rsidRDefault="00010C59">
      <w:pPr>
        <w:jc w:val="both"/>
      </w:pPr>
      <w:r>
        <w:t>9. Τα πρωινά θα έρχονται σε ατομικές συσκευασίες και θα περιέχουν κουταλάκι, μαχαίρι και χαρτοπετσέτα. Επίσης, ποτηράκια μίας χρήσεως κατάλληλα για ζεστά ροφήματα.</w:t>
      </w:r>
    </w:p>
    <w:p w:rsidR="00334E22" w:rsidRDefault="00010C59">
      <w:pPr>
        <w:jc w:val="both"/>
      </w:pPr>
      <w:r>
        <w:t>10. Το γεύμα και δείπνο 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334E22" w:rsidRDefault="00334E22">
      <w:pPr>
        <w:jc w:val="both"/>
        <w:sectPr w:rsidR="00334E22">
          <w:headerReference w:type="even" r:id="rId20"/>
          <w:headerReference w:type="default" r:id="rId21"/>
          <w:footerReference w:type="even" r:id="rId22"/>
          <w:footerReference w:type="default" r:id="rId23"/>
          <w:headerReference w:type="first" r:id="rId24"/>
          <w:footerReference w:type="first" r:id="rId25"/>
          <w:pgSz w:w="11906" w:h="16838"/>
          <w:pgMar w:top="1134" w:right="1133" w:bottom="1134" w:left="1134" w:header="720" w:footer="709" w:gutter="0"/>
          <w:cols w:space="720"/>
          <w:titlePg/>
        </w:sectPr>
      </w:pPr>
    </w:p>
    <w:p w:rsidR="00334E22" w:rsidRDefault="00334E22"/>
    <w:p w:rsidR="00334E22" w:rsidRDefault="00010C59">
      <w:r>
        <w:t>ΕΝΔΕΙΚΤΙΚΟ ΕΒΔΟΜΑΔΙΑΙΟ ΔΙΑΙΤΟΛΟΓΙΟ</w:t>
      </w:r>
    </w:p>
    <w:p w:rsidR="00334E22" w:rsidRDefault="00334E22"/>
    <w:tbl>
      <w:tblPr>
        <w:tblStyle w:val="af3"/>
        <w:tblW w:w="1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031"/>
        <w:gridCol w:w="2032"/>
        <w:gridCol w:w="2032"/>
        <w:gridCol w:w="2032"/>
        <w:gridCol w:w="2032"/>
        <w:gridCol w:w="2032"/>
        <w:gridCol w:w="2029"/>
      </w:tblGrid>
      <w:tr w:rsidR="00334E22">
        <w:trPr>
          <w:trHeight w:val="340"/>
          <w:jc w:val="center"/>
        </w:trPr>
        <w:tc>
          <w:tcPr>
            <w:tcW w:w="1728" w:type="dxa"/>
            <w:shd w:val="clear" w:color="auto" w:fill="ACB9CA"/>
          </w:tcPr>
          <w:p w:rsidR="00334E22" w:rsidRDefault="00334E22"/>
        </w:tc>
        <w:tc>
          <w:tcPr>
            <w:tcW w:w="2031" w:type="dxa"/>
            <w:shd w:val="clear" w:color="auto" w:fill="ACB9CA"/>
          </w:tcPr>
          <w:p w:rsidR="00334E22" w:rsidRDefault="00010C59">
            <w:r>
              <w:t>ΔΕΥΤΕΡΑ</w:t>
            </w:r>
          </w:p>
        </w:tc>
        <w:tc>
          <w:tcPr>
            <w:tcW w:w="2032" w:type="dxa"/>
            <w:shd w:val="clear" w:color="auto" w:fill="ACB9CA"/>
          </w:tcPr>
          <w:p w:rsidR="00334E22" w:rsidRDefault="00010C59">
            <w:r>
              <w:t>ΤΡΙΤΗ</w:t>
            </w:r>
          </w:p>
        </w:tc>
        <w:tc>
          <w:tcPr>
            <w:tcW w:w="2032" w:type="dxa"/>
            <w:shd w:val="clear" w:color="auto" w:fill="ACB9CA"/>
          </w:tcPr>
          <w:p w:rsidR="00334E22" w:rsidRDefault="00010C59">
            <w:r>
              <w:t>ΤΕΤΑΡΤΗ</w:t>
            </w:r>
          </w:p>
        </w:tc>
        <w:tc>
          <w:tcPr>
            <w:tcW w:w="2032" w:type="dxa"/>
            <w:shd w:val="clear" w:color="auto" w:fill="ACB9CA"/>
          </w:tcPr>
          <w:p w:rsidR="00334E22" w:rsidRDefault="00010C59">
            <w:r>
              <w:t>ΠΕΜΠΤΗ</w:t>
            </w:r>
          </w:p>
        </w:tc>
        <w:tc>
          <w:tcPr>
            <w:tcW w:w="2032" w:type="dxa"/>
            <w:shd w:val="clear" w:color="auto" w:fill="ACB9CA"/>
          </w:tcPr>
          <w:p w:rsidR="00334E22" w:rsidRDefault="00010C59">
            <w:r>
              <w:t>ΠΑΡΑΣΚΕΥΗ</w:t>
            </w:r>
          </w:p>
        </w:tc>
        <w:tc>
          <w:tcPr>
            <w:tcW w:w="2032" w:type="dxa"/>
            <w:shd w:val="clear" w:color="auto" w:fill="ACB9CA"/>
          </w:tcPr>
          <w:p w:rsidR="00334E22" w:rsidRDefault="00010C59">
            <w:r>
              <w:t>ΣΑΒΒΑΤΟ</w:t>
            </w:r>
          </w:p>
        </w:tc>
        <w:tc>
          <w:tcPr>
            <w:tcW w:w="2029" w:type="dxa"/>
            <w:shd w:val="clear" w:color="auto" w:fill="ACB9CA"/>
          </w:tcPr>
          <w:p w:rsidR="00334E22" w:rsidRDefault="00010C59">
            <w:r>
              <w:t>ΚΥΡΙΑΚΗ</w:t>
            </w:r>
          </w:p>
        </w:tc>
      </w:tr>
      <w:tr w:rsidR="00334E22">
        <w:trPr>
          <w:trHeight w:val="1497"/>
          <w:jc w:val="center"/>
        </w:trPr>
        <w:tc>
          <w:tcPr>
            <w:tcW w:w="1728" w:type="dxa"/>
            <w:shd w:val="clear" w:color="auto" w:fill="F7CAAC"/>
          </w:tcPr>
          <w:p w:rsidR="00334E22" w:rsidRDefault="00010C59">
            <w:r>
              <w:t>ΠΡΩΙΝΟ</w:t>
            </w:r>
          </w:p>
        </w:tc>
        <w:tc>
          <w:tcPr>
            <w:tcW w:w="2031" w:type="dxa"/>
            <w:shd w:val="clear" w:color="auto" w:fill="auto"/>
            <w:vAlign w:val="center"/>
          </w:tcPr>
          <w:p w:rsidR="00334E22" w:rsidRDefault="00010C59">
            <w:r>
              <w:t>Γάλα, δημητριακά, ψωμί τοστ, μαρμελάδα</w:t>
            </w:r>
          </w:p>
        </w:tc>
        <w:tc>
          <w:tcPr>
            <w:tcW w:w="2032" w:type="dxa"/>
            <w:shd w:val="clear" w:color="auto" w:fill="auto"/>
            <w:vAlign w:val="center"/>
          </w:tcPr>
          <w:p w:rsidR="00334E22" w:rsidRDefault="00010C59">
            <w:r>
              <w:t>Γάλα, τοστ γαλοπούλα τυρί, αυγό βραστό</w:t>
            </w:r>
          </w:p>
        </w:tc>
        <w:tc>
          <w:tcPr>
            <w:tcW w:w="2032" w:type="dxa"/>
            <w:shd w:val="clear" w:color="auto" w:fill="auto"/>
            <w:vAlign w:val="center"/>
          </w:tcPr>
          <w:p w:rsidR="00334E22" w:rsidRDefault="00010C59">
            <w:r>
              <w:t>Γάλα, ψωμί, μέλι, βούτυρο</w:t>
            </w:r>
          </w:p>
        </w:tc>
        <w:tc>
          <w:tcPr>
            <w:tcW w:w="2032" w:type="dxa"/>
            <w:shd w:val="clear" w:color="auto" w:fill="auto"/>
            <w:vAlign w:val="center"/>
          </w:tcPr>
          <w:p w:rsidR="00334E22" w:rsidRDefault="00010C59">
            <w:r>
              <w:t>Γάλα, ψωμί, πραλίνα</w:t>
            </w:r>
          </w:p>
        </w:tc>
        <w:tc>
          <w:tcPr>
            <w:tcW w:w="2032" w:type="dxa"/>
            <w:shd w:val="clear" w:color="auto" w:fill="auto"/>
            <w:vAlign w:val="center"/>
          </w:tcPr>
          <w:p w:rsidR="00334E22" w:rsidRDefault="00010C59">
            <w:r>
              <w:t>Γάλα, δημητριακά, ψωμί τοστ, μαρμελάδα</w:t>
            </w:r>
          </w:p>
        </w:tc>
        <w:tc>
          <w:tcPr>
            <w:tcW w:w="2032" w:type="dxa"/>
            <w:shd w:val="clear" w:color="auto" w:fill="auto"/>
            <w:vAlign w:val="center"/>
          </w:tcPr>
          <w:p w:rsidR="00334E22" w:rsidRDefault="00010C59">
            <w:r>
              <w:t>Γάλα, τοστ γαλοπούλα τυρί, αυγό βραστό</w:t>
            </w:r>
          </w:p>
        </w:tc>
        <w:tc>
          <w:tcPr>
            <w:tcW w:w="2029" w:type="dxa"/>
            <w:shd w:val="clear" w:color="auto" w:fill="auto"/>
            <w:vAlign w:val="center"/>
          </w:tcPr>
          <w:p w:rsidR="00334E22" w:rsidRDefault="00010C59">
            <w:r>
              <w:t>Γάλα, ψωμί, πραλίνα</w:t>
            </w:r>
          </w:p>
        </w:tc>
      </w:tr>
      <w:tr w:rsidR="00334E22">
        <w:trPr>
          <w:trHeight w:val="1430"/>
          <w:jc w:val="center"/>
        </w:trPr>
        <w:tc>
          <w:tcPr>
            <w:tcW w:w="1728" w:type="dxa"/>
            <w:shd w:val="clear" w:color="auto" w:fill="F7CAAC"/>
          </w:tcPr>
          <w:p w:rsidR="00334E22" w:rsidRDefault="00010C59">
            <w:r>
              <w:t>ΔΕΚΑΤΙΑΝΟ</w:t>
            </w:r>
          </w:p>
        </w:tc>
        <w:tc>
          <w:tcPr>
            <w:tcW w:w="2031"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29" w:type="dxa"/>
            <w:shd w:val="clear" w:color="auto" w:fill="auto"/>
            <w:vAlign w:val="center"/>
          </w:tcPr>
          <w:p w:rsidR="00334E22" w:rsidRDefault="00010C59">
            <w:r>
              <w:t>Κρουασάν ή Τοστ ή Κέικ ή φρούτο, ή ρυζόγαλο</w:t>
            </w:r>
          </w:p>
        </w:tc>
      </w:tr>
      <w:tr w:rsidR="00334E22">
        <w:trPr>
          <w:trHeight w:val="1497"/>
          <w:jc w:val="center"/>
        </w:trPr>
        <w:tc>
          <w:tcPr>
            <w:tcW w:w="1728" w:type="dxa"/>
            <w:shd w:val="clear" w:color="auto" w:fill="F7CAAC"/>
          </w:tcPr>
          <w:p w:rsidR="00334E22" w:rsidRDefault="00010C59">
            <w:r>
              <w:t>ΜΕΣΗΜΕΡΙΑΝΟ</w:t>
            </w:r>
          </w:p>
        </w:tc>
        <w:tc>
          <w:tcPr>
            <w:tcW w:w="2031" w:type="dxa"/>
            <w:shd w:val="clear" w:color="auto" w:fill="auto"/>
            <w:vAlign w:val="center"/>
          </w:tcPr>
          <w:p w:rsidR="00334E22" w:rsidRDefault="00010C59">
            <w:r>
              <w:t>Φακόρυζο, ψωμί, Κέικ ή φρούτο ή ζελέ ή ρυζόγαλο ή κρέμα αραβοσίτου</w:t>
            </w:r>
          </w:p>
        </w:tc>
        <w:tc>
          <w:tcPr>
            <w:tcW w:w="2032" w:type="dxa"/>
            <w:shd w:val="clear" w:color="auto" w:fill="auto"/>
            <w:vAlign w:val="center"/>
          </w:tcPr>
          <w:p w:rsidR="00334E22" w:rsidRDefault="00010C59">
            <w:r>
              <w:t xml:space="preserve">Φτερούγες κοτόπουλο με πατάτες, σαλάτα εποχής, ψωμί, Κέικ ή φρούτο ή ζελέ ή ρυζόγαλο ή κρέμα αραβοσίτου </w:t>
            </w:r>
          </w:p>
        </w:tc>
        <w:tc>
          <w:tcPr>
            <w:tcW w:w="2032" w:type="dxa"/>
            <w:shd w:val="clear" w:color="auto" w:fill="auto"/>
            <w:vAlign w:val="center"/>
          </w:tcPr>
          <w:p w:rsidR="00334E22" w:rsidRDefault="00010C59">
            <w:r>
              <w:t>Ψαρί με πατάτες, σαλάτα εποχής, ψωμί, Κέικ ή φρούτο ή ζελέ ή ρυζόγαλο ή κρέμα αραβοσίτου</w:t>
            </w:r>
          </w:p>
        </w:tc>
        <w:tc>
          <w:tcPr>
            <w:tcW w:w="2032" w:type="dxa"/>
            <w:shd w:val="clear" w:color="auto" w:fill="auto"/>
            <w:vAlign w:val="center"/>
          </w:tcPr>
          <w:p w:rsidR="00334E22" w:rsidRDefault="00010C59">
            <w:r>
              <w:t>Κοτόπουλο μπιριάνι  με ρύζι, σαλάτα εποχής, ψωμί, Κέικ ή φρούτο ή ζελέ ή ρυζόγαλο ή κρέμα αραβοσίτου</w:t>
            </w:r>
          </w:p>
        </w:tc>
        <w:tc>
          <w:tcPr>
            <w:tcW w:w="2032" w:type="dxa"/>
            <w:shd w:val="clear" w:color="auto" w:fill="auto"/>
            <w:vAlign w:val="center"/>
          </w:tcPr>
          <w:p w:rsidR="00334E22" w:rsidRDefault="00010C59">
            <w:r>
              <w:t>Μοσχαράκι κοκκινιστό με πατάτες, σαλάτα εποχής, ψωμί, Κέικ ή φρούτο ή ζελέ ή ρυζόγαλο ή κρέμα αραβοσίτου</w:t>
            </w:r>
          </w:p>
        </w:tc>
        <w:tc>
          <w:tcPr>
            <w:tcW w:w="2032" w:type="dxa"/>
            <w:shd w:val="clear" w:color="auto" w:fill="auto"/>
            <w:vAlign w:val="center"/>
          </w:tcPr>
          <w:p w:rsidR="00334E22" w:rsidRDefault="00010C59">
            <w:r>
              <w:t>Τηγανιά κοτόπουλο με ρύζι, σαλάτα εποχής, ψωμί, Κέικ ή φρούτο ή ζελέ ή ρυζόγαλο ή κρέμα αραβοσίτου</w:t>
            </w:r>
          </w:p>
        </w:tc>
        <w:tc>
          <w:tcPr>
            <w:tcW w:w="2029" w:type="dxa"/>
            <w:shd w:val="clear" w:color="auto" w:fill="auto"/>
            <w:vAlign w:val="center"/>
          </w:tcPr>
          <w:p w:rsidR="00334E22" w:rsidRDefault="00010C59">
            <w:r>
              <w:t>Μπιφτέκια κοτόπουλο με πατάτες, σαλάτα εποχής, ψωμί, Κέικ ή φρούτο ή ζελέ ή ρυζόγαλο ή κρέμα αραβοσίτου</w:t>
            </w:r>
          </w:p>
        </w:tc>
      </w:tr>
      <w:tr w:rsidR="00334E22">
        <w:trPr>
          <w:trHeight w:val="1430"/>
          <w:jc w:val="center"/>
        </w:trPr>
        <w:tc>
          <w:tcPr>
            <w:tcW w:w="1728" w:type="dxa"/>
            <w:shd w:val="clear" w:color="auto" w:fill="F7CAAC"/>
          </w:tcPr>
          <w:p w:rsidR="00334E22" w:rsidRDefault="00010C59">
            <w:r>
              <w:t>ΒΡΑΔΥΝΟ</w:t>
            </w:r>
          </w:p>
        </w:tc>
        <w:tc>
          <w:tcPr>
            <w:tcW w:w="2031" w:type="dxa"/>
            <w:shd w:val="clear" w:color="auto" w:fill="auto"/>
            <w:vAlign w:val="center"/>
          </w:tcPr>
          <w:p w:rsidR="00334E22" w:rsidRDefault="00010C59">
            <w:r>
              <w:t xml:space="preserve">Μακαρόνια φούρνου, σαλάτα εποχής, ψωμί, φρούτο </w:t>
            </w:r>
          </w:p>
        </w:tc>
        <w:tc>
          <w:tcPr>
            <w:tcW w:w="2032" w:type="dxa"/>
            <w:shd w:val="clear" w:color="auto" w:fill="auto"/>
            <w:vAlign w:val="center"/>
          </w:tcPr>
          <w:p w:rsidR="00334E22" w:rsidRDefault="00010C59">
            <w:r>
              <w:t>Αυγά τηγανητά με πατάτες, ψωμί, φρούτο</w:t>
            </w:r>
          </w:p>
        </w:tc>
        <w:tc>
          <w:tcPr>
            <w:tcW w:w="2032" w:type="dxa"/>
            <w:shd w:val="clear" w:color="auto" w:fill="auto"/>
            <w:vAlign w:val="center"/>
          </w:tcPr>
          <w:p w:rsidR="00334E22" w:rsidRDefault="00010C59">
            <w:r>
              <w:t>Γιουβαρλάκια, ψωμί, φρούτο</w:t>
            </w:r>
          </w:p>
        </w:tc>
        <w:tc>
          <w:tcPr>
            <w:tcW w:w="2032" w:type="dxa"/>
            <w:shd w:val="clear" w:color="auto" w:fill="auto"/>
            <w:vAlign w:val="center"/>
          </w:tcPr>
          <w:p w:rsidR="00334E22" w:rsidRDefault="00010C59">
            <w:r>
              <w:t>Γίγαντες πλακί ή Φασολάδα, ψωμί, φρούτο</w:t>
            </w:r>
          </w:p>
        </w:tc>
        <w:tc>
          <w:tcPr>
            <w:tcW w:w="2032" w:type="dxa"/>
            <w:shd w:val="clear" w:color="auto" w:fill="auto"/>
            <w:vAlign w:val="center"/>
          </w:tcPr>
          <w:p w:rsidR="00334E22" w:rsidRDefault="00010C59">
            <w:r>
              <w:t>Πίτσα, σαλάτα εποχής, τζατζίκι, ψωμί, φρούτο</w:t>
            </w:r>
          </w:p>
        </w:tc>
        <w:tc>
          <w:tcPr>
            <w:tcW w:w="2032" w:type="dxa"/>
            <w:shd w:val="clear" w:color="auto" w:fill="auto"/>
            <w:vAlign w:val="center"/>
          </w:tcPr>
          <w:p w:rsidR="00334E22" w:rsidRDefault="00010C59">
            <w:r>
              <w:t>Φασολάδα, τυρί ψωμί, φρούτο</w:t>
            </w:r>
          </w:p>
        </w:tc>
        <w:tc>
          <w:tcPr>
            <w:tcW w:w="2029" w:type="dxa"/>
            <w:shd w:val="clear" w:color="auto" w:fill="auto"/>
            <w:vAlign w:val="center"/>
          </w:tcPr>
          <w:p w:rsidR="00334E22" w:rsidRDefault="00010C59">
            <w:r>
              <w:t>Ομελέτα φούρνου με πατάτες, σαλάτα εποχής, ψωμί, φρούτο</w:t>
            </w:r>
          </w:p>
        </w:tc>
      </w:tr>
    </w:tbl>
    <w:p w:rsidR="00334E22" w:rsidRDefault="00334E22">
      <w:pPr>
        <w:sectPr w:rsidR="00334E22">
          <w:pgSz w:w="16838" w:h="11906" w:orient="landscape"/>
          <w:pgMar w:top="1134" w:right="1134" w:bottom="1133" w:left="1134" w:header="720" w:footer="709" w:gutter="0"/>
          <w:cols w:space="720"/>
          <w:titlePg/>
        </w:sectPr>
      </w:pPr>
    </w:p>
    <w:p w:rsidR="00334E22" w:rsidRDefault="00010C59">
      <w:pPr>
        <w:pStyle w:val="1"/>
        <w:pBdr>
          <w:bottom w:val="single" w:sz="18" w:space="1" w:color="2F5496"/>
        </w:pBdr>
        <w:rPr>
          <w:b/>
          <w:color w:val="2F5496"/>
        </w:rPr>
      </w:pPr>
      <w:bookmarkStart w:id="70" w:name="_Toc105669134"/>
      <w:r>
        <w:rPr>
          <w:b/>
          <w:color w:val="2F5496"/>
        </w:rPr>
        <w:lastRenderedPageBreak/>
        <w:t>ΠΑΡΑΡΤΗΜΑ ΙΙI – ΕΕΕΣ (Προσαρμοσμένο από την Αναθέτουσα Αρχή)-</w:t>
      </w:r>
      <w:bookmarkEnd w:id="70"/>
      <w:r>
        <w:rPr>
          <w:b/>
          <w:color w:val="2F5496"/>
        </w:rPr>
        <w:t xml:space="preserve"> </w:t>
      </w:r>
    </w:p>
    <w:p w:rsidR="00334E22" w:rsidRDefault="00010C59">
      <w:pPr>
        <w:jc w:val="both"/>
      </w:pPr>
      <w:r>
        <w:t xml:space="preserve">Το περιεχόμενο του αρχείου του ΕΕΕΣ αναρτήθηκε  ως αρχείο PDF, ψηφιακά υπογεγραμμένο ως αναπόσπαστο μέρος της παρούσας. Tο αρχείο XML αναρτάται για την διευκόλυνση των οικονομικών φορέων προκειμένου να συντάξουν μέσω της υπηρεσίας eΕΕΕΣ της ΕΕ τη σχετική απάντηση τους. </w:t>
      </w:r>
    </w:p>
    <w:p w:rsidR="00334E22" w:rsidRDefault="00010C59">
      <w:r>
        <w:br w:type="page"/>
      </w:r>
    </w:p>
    <w:p w:rsidR="00334E22" w:rsidRDefault="00010C59">
      <w:pPr>
        <w:pStyle w:val="1"/>
        <w:pBdr>
          <w:bottom w:val="single" w:sz="18" w:space="1" w:color="2F5496"/>
        </w:pBdr>
        <w:rPr>
          <w:b/>
          <w:color w:val="2F5496"/>
        </w:rPr>
      </w:pPr>
      <w:bookmarkStart w:id="71" w:name="_Toc105669135"/>
      <w:r>
        <w:rPr>
          <w:b/>
          <w:color w:val="2F5496"/>
        </w:rPr>
        <w:lastRenderedPageBreak/>
        <w:t>ΠΑΡΑΡΤΗΜΑ ΙV – ΥΠΟΔΕΙΓΜΑ ΤΕΧΝΙΚΗΣ ΠΡΟΣΦΟΡΑΣ</w:t>
      </w:r>
      <w:bookmarkEnd w:id="71"/>
    </w:p>
    <w:p w:rsidR="00334E22" w:rsidRDefault="00334E22"/>
    <w:p w:rsidR="00334E22" w:rsidRDefault="00010C59">
      <w:pPr>
        <w:rPr>
          <w:b/>
        </w:rPr>
      </w:pPr>
      <w:r>
        <w:rPr>
          <w:b/>
        </w:rPr>
        <w:t>ΤΕΧΝΙΚΗ ΠΡΟΣΦΟΡΑ</w:t>
      </w:r>
    </w:p>
    <w:p w:rsidR="00334E22" w:rsidRDefault="00334E22">
      <w:pPr>
        <w:rPr>
          <w:b/>
        </w:rPr>
      </w:pPr>
    </w:p>
    <w:p w:rsidR="00334E22" w:rsidRDefault="00010C59">
      <w:pPr>
        <w:rPr>
          <w:b/>
        </w:rPr>
      </w:pPr>
      <w:r>
        <w:rPr>
          <w:b/>
        </w:rPr>
        <w:t>ΠΙΝΑΚΑΣ ΑΠΑΙΤΗΣΕΩΝ ΚΑΙ ΣΥΜΜΟΡΦΩΣΗΣ</w:t>
      </w:r>
    </w:p>
    <w:p w:rsidR="00334E22" w:rsidRDefault="00334E22"/>
    <w:tbl>
      <w:tblPr>
        <w:tblStyle w:val="a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3"/>
        <w:gridCol w:w="1963"/>
        <w:gridCol w:w="1961"/>
      </w:tblGrid>
      <w:tr w:rsidR="00334E22">
        <w:trPr>
          <w:trHeight w:val="474"/>
        </w:trPr>
        <w:tc>
          <w:tcPr>
            <w:tcW w:w="5823" w:type="dxa"/>
            <w:shd w:val="clear" w:color="auto" w:fill="9CC2E5"/>
          </w:tcPr>
          <w:p w:rsidR="00334E22" w:rsidRDefault="00010C59">
            <w:pPr>
              <w:rPr>
                <w:b/>
              </w:rPr>
            </w:pPr>
            <w:r>
              <w:rPr>
                <w:b/>
              </w:rPr>
              <w:t>ΓΕΝΙΚΑ</w:t>
            </w:r>
          </w:p>
        </w:tc>
        <w:tc>
          <w:tcPr>
            <w:tcW w:w="1963" w:type="dxa"/>
            <w:shd w:val="clear" w:color="auto" w:fill="9CC2E5"/>
          </w:tcPr>
          <w:p w:rsidR="00334E22" w:rsidRDefault="00010C59">
            <w:pPr>
              <w:rPr>
                <w:b/>
              </w:rPr>
            </w:pPr>
            <w:r>
              <w:rPr>
                <w:b/>
              </w:rPr>
              <w:t>ΑΠΑΙΤΗΣΗ</w:t>
            </w:r>
          </w:p>
        </w:tc>
        <w:tc>
          <w:tcPr>
            <w:tcW w:w="1961" w:type="dxa"/>
            <w:shd w:val="clear" w:color="auto" w:fill="9CC2E5"/>
          </w:tcPr>
          <w:p w:rsidR="00334E22" w:rsidRDefault="00010C59">
            <w:pPr>
              <w:rPr>
                <w:b/>
              </w:rPr>
            </w:pPr>
            <w:r>
              <w:rPr>
                <w:b/>
              </w:rPr>
              <w:t>ΑΠΑΝΤΗΣΗ</w:t>
            </w:r>
          </w:p>
        </w:tc>
      </w:tr>
      <w:tr w:rsidR="00334E22">
        <w:trPr>
          <w:trHeight w:val="1750"/>
        </w:trPr>
        <w:tc>
          <w:tcPr>
            <w:tcW w:w="5823" w:type="dxa"/>
            <w:shd w:val="clear" w:color="auto" w:fill="auto"/>
          </w:tcPr>
          <w:p w:rsidR="00334E22" w:rsidRDefault="00010C59">
            <w:r>
              <w:t>1. Οι προμηθευτές αποδέχονται ανεπιφύλακτα τους όρους της παρούσας διακήρυξης και δηλώνουν την συμμόρφωσή τους στις τεχνικές προδιαγραφές των προσφερόμενων υπηρεσιών σίτισης με έτοιμα γεύματα ΚΑΙ της Ειδικής συγγραφής υποχρεώσεων , όπως καταγράφονται στο ΠΑΡΑΡΤΗΜΑ ΙΙ της Διακήρυξης 4/2022.</w:t>
            </w:r>
          </w:p>
        </w:tc>
        <w:tc>
          <w:tcPr>
            <w:tcW w:w="1963" w:type="dxa"/>
            <w:shd w:val="clear" w:color="auto" w:fill="auto"/>
            <w:vAlign w:val="center"/>
          </w:tcPr>
          <w:p w:rsidR="00334E22" w:rsidRDefault="00010C59">
            <w:r>
              <w:t>ΝΑΙ</w:t>
            </w:r>
          </w:p>
        </w:tc>
        <w:tc>
          <w:tcPr>
            <w:tcW w:w="1961" w:type="dxa"/>
            <w:shd w:val="clear" w:color="auto" w:fill="auto"/>
            <w:vAlign w:val="center"/>
          </w:tcPr>
          <w:p w:rsidR="00334E22" w:rsidRDefault="00334E22"/>
        </w:tc>
      </w:tr>
      <w:tr w:rsidR="00334E22">
        <w:trPr>
          <w:trHeight w:val="746"/>
        </w:trPr>
        <w:tc>
          <w:tcPr>
            <w:tcW w:w="5823" w:type="dxa"/>
            <w:shd w:val="clear" w:color="auto" w:fill="auto"/>
          </w:tcPr>
          <w:p w:rsidR="00334E22" w:rsidRDefault="00010C59">
            <w:r>
              <w:t>2. Σε κάθε ημερήσιο γεύμα σίτισης θα προσφέρονται ανά φιλοξενούμενο: πρωινό, δεκατιανό, μεσημεριανό και βραδινό.</w:t>
            </w:r>
          </w:p>
        </w:tc>
        <w:tc>
          <w:tcPr>
            <w:tcW w:w="1963" w:type="dxa"/>
            <w:shd w:val="clear" w:color="auto" w:fill="auto"/>
            <w:vAlign w:val="center"/>
          </w:tcPr>
          <w:p w:rsidR="00334E22" w:rsidRDefault="00010C59">
            <w:r>
              <w:t>ΝΑΙ</w:t>
            </w:r>
          </w:p>
        </w:tc>
        <w:tc>
          <w:tcPr>
            <w:tcW w:w="1961" w:type="dxa"/>
            <w:shd w:val="clear" w:color="auto" w:fill="auto"/>
            <w:vAlign w:val="center"/>
          </w:tcPr>
          <w:p w:rsidR="00334E22" w:rsidRDefault="00334E22"/>
        </w:tc>
      </w:tr>
    </w:tbl>
    <w:p w:rsidR="00334E22" w:rsidRDefault="00334E22"/>
    <w:p w:rsidR="00334E22" w:rsidRDefault="00010C59">
      <w:pPr>
        <w:jc w:val="both"/>
      </w:pPr>
      <w:r>
        <w:t>Βεβαιώνω ότι η προσφορά μου ισχύει για 120 ημέρες μετά την καταληκτική ημερομηνία υποβολή της</w:t>
      </w:r>
    </w:p>
    <w:p w:rsidR="00334E22" w:rsidRDefault="00334E22">
      <w:pPr>
        <w:jc w:val="both"/>
      </w:pPr>
    </w:p>
    <w:p w:rsidR="00334E22" w:rsidRDefault="00010C59">
      <w:pPr>
        <w:jc w:val="both"/>
      </w:pPr>
      <w:r>
        <w:t>Αποδέχομαι όλους τους παραπάνω όρους και τις τεχνικές προδιαγραφές για τις προς παροχή υπηρεσιών . Η επισιτιστική κάλυψη θα αφορά στο σύνολο των ανωτέρω επιμέρους επισιτιστικών αναγκών και για τους κατά ανώτατο όριο φιλοξενούμενους στη Δομή ,σύμφωνα με τον παραπάνω πίνακα .</w:t>
      </w:r>
    </w:p>
    <w:p w:rsidR="00334E22" w:rsidRDefault="00334E22"/>
    <w:p w:rsidR="00334E22" w:rsidRDefault="00334E22"/>
    <w:p w:rsidR="00334E22" w:rsidRDefault="00334E22"/>
    <w:tbl>
      <w:tblPr>
        <w:tblStyle w:val="af5"/>
        <w:tblW w:w="97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8"/>
      </w:tblGrid>
      <w:tr w:rsidR="00334E22">
        <w:trPr>
          <w:trHeight w:val="755"/>
          <w:jc w:val="center"/>
        </w:trPr>
        <w:tc>
          <w:tcPr>
            <w:tcW w:w="4868" w:type="dxa"/>
          </w:tcPr>
          <w:p w:rsidR="00334E22" w:rsidRDefault="00010C59">
            <w:pPr>
              <w:jc w:val="center"/>
            </w:pPr>
            <w:bookmarkStart w:id="72" w:name="_heading=h.2iq8gzs" w:colFirst="0" w:colLast="0"/>
            <w:bookmarkEnd w:id="72"/>
            <w:r>
              <w:rPr>
                <w:b/>
              </w:rPr>
              <w:t>Ημερομηνία</w:t>
            </w:r>
            <w:r>
              <w:t>: …………………………...</w:t>
            </w:r>
          </w:p>
        </w:tc>
        <w:tc>
          <w:tcPr>
            <w:tcW w:w="4868" w:type="dxa"/>
          </w:tcPr>
          <w:p w:rsidR="00334E22" w:rsidRDefault="00010C59">
            <w:pPr>
              <w:jc w:val="center"/>
              <w:rPr>
                <w:u w:val="single"/>
              </w:rPr>
            </w:pPr>
            <w:r>
              <w:rPr>
                <w:u w:val="single"/>
              </w:rPr>
              <w:t>Για τον υποψήφιο Προμηθευτή</w:t>
            </w:r>
          </w:p>
          <w:p w:rsidR="00334E22" w:rsidRDefault="00334E22">
            <w:pPr>
              <w:jc w:val="center"/>
              <w:rPr>
                <w:u w:val="single"/>
              </w:rPr>
            </w:pPr>
          </w:p>
          <w:p w:rsidR="00334E22" w:rsidRDefault="00010C59">
            <w:pPr>
              <w:jc w:val="center"/>
              <w:rPr>
                <w:i/>
              </w:rPr>
            </w:pPr>
            <w:r>
              <w:rPr>
                <w:i/>
              </w:rPr>
              <w:t>Σφραγίδα / Υπογραφή</w:t>
            </w:r>
          </w:p>
          <w:p w:rsidR="00334E22" w:rsidRDefault="00334E22">
            <w:pPr>
              <w:jc w:val="center"/>
              <w:rPr>
                <w:i/>
              </w:rPr>
            </w:pPr>
          </w:p>
          <w:p w:rsidR="00334E22" w:rsidRDefault="00334E22">
            <w:pPr>
              <w:jc w:val="center"/>
              <w:rPr>
                <w:i/>
              </w:rPr>
            </w:pPr>
          </w:p>
          <w:p w:rsidR="00334E22" w:rsidRDefault="00010C59">
            <w:pPr>
              <w:jc w:val="center"/>
            </w:pPr>
            <w:r>
              <w:t>Ονοματεπώνυμο Νόμιμου Εκπροσώπου</w:t>
            </w:r>
          </w:p>
          <w:p w:rsidR="00334E22" w:rsidRDefault="00334E22">
            <w:pPr>
              <w:jc w:val="center"/>
              <w:rPr>
                <w:i/>
              </w:rPr>
            </w:pPr>
          </w:p>
          <w:p w:rsidR="00334E22" w:rsidRDefault="00334E22">
            <w:pPr>
              <w:jc w:val="center"/>
            </w:pPr>
          </w:p>
        </w:tc>
      </w:tr>
    </w:tbl>
    <w:p w:rsidR="00334E22" w:rsidRDefault="00334E22"/>
    <w:p w:rsidR="00334E22" w:rsidRDefault="00010C59">
      <w:r>
        <w:br w:type="page"/>
      </w:r>
    </w:p>
    <w:p w:rsidR="00334E22" w:rsidRDefault="00010C59">
      <w:pPr>
        <w:pStyle w:val="1"/>
        <w:pBdr>
          <w:bottom w:val="single" w:sz="18" w:space="1" w:color="2F5496"/>
        </w:pBdr>
        <w:rPr>
          <w:b/>
          <w:color w:val="2F5496"/>
        </w:rPr>
      </w:pPr>
      <w:bookmarkStart w:id="73" w:name="_Toc105669136"/>
      <w:r>
        <w:rPr>
          <w:b/>
          <w:color w:val="2F5496"/>
        </w:rPr>
        <w:lastRenderedPageBreak/>
        <w:t>ΠΑΡΑΡΤΗΜΑ V – ΥΠΟΔΕΙΓΜΑ ΟΙΚΟΝΟΜΙΚΗΣ ΠΡΟΣΦΟΡΑΣ</w:t>
      </w:r>
      <w:bookmarkEnd w:id="73"/>
    </w:p>
    <w:p w:rsidR="00334E22" w:rsidRDefault="00334E22"/>
    <w:p w:rsidR="00334E22" w:rsidRDefault="00010C59">
      <w:r>
        <w:t xml:space="preserve">(Ανήκει στην 4/2022) </w:t>
      </w:r>
    </w:p>
    <w:p w:rsidR="00334E22" w:rsidRDefault="00010C59">
      <w:pPr>
        <w:jc w:val="both"/>
      </w:pPr>
      <w:r>
        <w:t>(μπορεί να επισυναφθεί σε αρχείο pdf, εφόσον δεν έχουν αποτυπωθεί στο σύνολό τους στις ειδικές ηλεκτρονικές φόρμες του συστήματος οι απαιτήσεις της διακήρυξης- ψηφιακά υπογεγραμμένη)</w:t>
      </w:r>
    </w:p>
    <w:p w:rsidR="00334E22" w:rsidRDefault="00010C59">
      <w:r>
        <w:t>Προς:</w:t>
      </w:r>
    </w:p>
    <w:p w:rsidR="00334E22" w:rsidRDefault="00010C59">
      <w:r>
        <w:t>ΑΜΚΕ ΚΕΝΤΡΟ ΝΕΩΝ ΗΠΕΙΡΟΥ</w:t>
      </w:r>
    </w:p>
    <w:p w:rsidR="00334E22" w:rsidRDefault="00010C59">
      <w:r>
        <w:t>Διεύθυνση: Bήσσανη, Πωγωνίου, Ελλάδα</w:t>
      </w:r>
    </w:p>
    <w:p w:rsidR="00334E22" w:rsidRPr="00FB3DF3" w:rsidRDefault="00010C59">
      <w:pPr>
        <w:rPr>
          <w:lang w:val="en-US"/>
        </w:rPr>
      </w:pPr>
      <w:r w:rsidRPr="00FB3DF3">
        <w:rPr>
          <w:lang w:val="en-US"/>
        </w:rPr>
        <w:t xml:space="preserve">email: </w:t>
      </w:r>
      <w:hyperlink r:id="rId26">
        <w:r w:rsidRPr="00FB3DF3">
          <w:rPr>
            <w:lang w:val="en-US"/>
          </w:rPr>
          <w:t>s.papathanasiou@yce.gr</w:t>
        </w:r>
      </w:hyperlink>
      <w:r w:rsidRPr="00FB3DF3">
        <w:rPr>
          <w:lang w:val="en-US"/>
        </w:rPr>
        <w:tab/>
        <w:t xml:space="preserve">                                         </w:t>
      </w:r>
    </w:p>
    <w:p w:rsidR="00334E22" w:rsidRDefault="00010C59">
      <w:r>
        <w:t xml:space="preserve">Web site: </w:t>
      </w:r>
      <w:hyperlink r:id="rId27">
        <w:r>
          <w:t>www.yce.gr</w:t>
        </w:r>
      </w:hyperlink>
      <w:r>
        <w:t xml:space="preserve"> </w:t>
      </w:r>
    </w:p>
    <w:p w:rsidR="00334E22" w:rsidRDefault="00334E22"/>
    <w:tbl>
      <w:tblPr>
        <w:tblStyle w:val="af6"/>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334E22">
        <w:trPr>
          <w:trHeight w:val="604"/>
          <w:jc w:val="center"/>
        </w:trPr>
        <w:tc>
          <w:tcPr>
            <w:tcW w:w="2719" w:type="dxa"/>
            <w:shd w:val="clear" w:color="auto" w:fill="auto"/>
            <w:vAlign w:val="center"/>
          </w:tcPr>
          <w:p w:rsidR="00334E22" w:rsidRDefault="00010C59">
            <w:pPr>
              <w:spacing w:after="0"/>
            </w:pPr>
            <w:r>
              <w:t>ΕΤΑΙΡΙΚΗ</w:t>
            </w:r>
          </w:p>
          <w:p w:rsidR="00334E22" w:rsidRDefault="00010C59">
            <w:pPr>
              <w:spacing w:after="0"/>
            </w:pPr>
            <w:r>
              <w:t>ΕΠΩΝΥΜΙΑ</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ΕΤΑΙΡΙΚΗ ΜΟΡΦΗ</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ΕΠΑΓΓΕΛΜΑΤΙΚΗ ΔΡΑΣΤΗΡΙΟΤΗΤΑ</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ΟΝΟΜΑΤΕΠΩΝΥΜΟ ΝΟΜΙΜΟΥ ΕΚΠΡΟΣΩΠΟΥ</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Α.Φ.Μ. – Δ.Ο.Υ.</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ΔΙΕΥΘΥΝΣΗ</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ΠΟΛΗ</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ΤΗΛΕΦΩΝΟ / ΦΑΞ / E-MAIL</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ΤΜΗΜΑ ΓΙΑ ΤΟ ΟΠΟΙΟ ΓΙΝΕΤΑΙ Η ΠΡΟΣΦΟΡΑ</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ΛΗΞΗ ΟΙΚΟΝΟΜΙΚΗΣ ΠΡΟΣΦΟΡΑΣ</w:t>
            </w:r>
          </w:p>
        </w:tc>
        <w:tc>
          <w:tcPr>
            <w:tcW w:w="6894" w:type="dxa"/>
            <w:shd w:val="clear" w:color="auto" w:fill="auto"/>
            <w:vAlign w:val="center"/>
          </w:tcPr>
          <w:p w:rsidR="00334E22" w:rsidRDefault="00010C59">
            <w:pPr>
              <w:spacing w:after="0"/>
            </w:pPr>
            <w:r>
              <w:t>Εκατόν είκοσι (120) ημέρες από την επομένη της Διακήρυξης</w:t>
            </w:r>
          </w:p>
        </w:tc>
      </w:tr>
    </w:tbl>
    <w:p w:rsidR="00334E22" w:rsidRDefault="00334E22"/>
    <w:p w:rsidR="00334E22" w:rsidRDefault="00010C59">
      <w:pPr>
        <w:jc w:val="both"/>
      </w:pPr>
      <w:r>
        <w:t>Ο υπογράφων........................................................δηλώνω ότι για την προμήθεια υπηρεσιών σίτισης με την παροχή έτοιμων γευμάτων για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σύμφωνα με τους όρους της παρούσας Διακήρυξης, τους οποίους έλαβα γνώση και αποδέχομαι ανεπιφύλακτα, υποβάλλω οικονομική προσφορά, ως εξής:</w:t>
      </w:r>
    </w:p>
    <w:p w:rsidR="00334E22" w:rsidRDefault="00334E22"/>
    <w:p w:rsidR="00334E22" w:rsidRDefault="00334E22"/>
    <w:tbl>
      <w:tblPr>
        <w:tblStyle w:val="af7"/>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lastRenderedPageBreak/>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ΣΥΝΟΛΙΚΟ ΚΟΣΤΟΣ ΓΙΑ 184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bl>
    <w:p w:rsidR="00334E22" w:rsidRDefault="00334E22"/>
    <w:p w:rsidR="00334E22" w:rsidRDefault="00334E22"/>
    <w:p w:rsidR="00334E22" w:rsidRDefault="00334E22"/>
    <w:p w:rsidR="00334E22" w:rsidRDefault="00334E22"/>
    <w:tbl>
      <w:tblPr>
        <w:tblStyle w:val="af8"/>
        <w:tblW w:w="97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8"/>
      </w:tblGrid>
      <w:tr w:rsidR="00334E22">
        <w:trPr>
          <w:trHeight w:val="755"/>
          <w:jc w:val="center"/>
        </w:trPr>
        <w:tc>
          <w:tcPr>
            <w:tcW w:w="4868" w:type="dxa"/>
          </w:tcPr>
          <w:p w:rsidR="00334E22" w:rsidRDefault="00010C59">
            <w:pPr>
              <w:jc w:val="center"/>
            </w:pPr>
            <w:r>
              <w:rPr>
                <w:b/>
              </w:rPr>
              <w:t>Ημερομηνία</w:t>
            </w:r>
            <w:r>
              <w:t>: …………………………...</w:t>
            </w:r>
          </w:p>
        </w:tc>
        <w:tc>
          <w:tcPr>
            <w:tcW w:w="4868" w:type="dxa"/>
          </w:tcPr>
          <w:p w:rsidR="00334E22" w:rsidRDefault="00010C59">
            <w:pPr>
              <w:jc w:val="center"/>
              <w:rPr>
                <w:u w:val="single"/>
              </w:rPr>
            </w:pPr>
            <w:r>
              <w:rPr>
                <w:u w:val="single"/>
              </w:rPr>
              <w:t>Για τον υποψήφιο Προμηθευτή</w:t>
            </w:r>
          </w:p>
          <w:p w:rsidR="00334E22" w:rsidRDefault="00334E22">
            <w:pPr>
              <w:jc w:val="center"/>
              <w:rPr>
                <w:u w:val="single"/>
              </w:rPr>
            </w:pPr>
          </w:p>
          <w:p w:rsidR="00334E22" w:rsidRDefault="00010C59">
            <w:pPr>
              <w:jc w:val="center"/>
              <w:rPr>
                <w:i/>
              </w:rPr>
            </w:pPr>
            <w:r>
              <w:rPr>
                <w:i/>
              </w:rPr>
              <w:t>Σφραγίδα / Υπογραφή</w:t>
            </w:r>
          </w:p>
          <w:p w:rsidR="00334E22" w:rsidRDefault="00334E22">
            <w:pPr>
              <w:jc w:val="center"/>
              <w:rPr>
                <w:i/>
              </w:rPr>
            </w:pPr>
          </w:p>
          <w:p w:rsidR="00334E22" w:rsidRDefault="00334E22">
            <w:pPr>
              <w:jc w:val="center"/>
              <w:rPr>
                <w:i/>
              </w:rPr>
            </w:pPr>
          </w:p>
          <w:p w:rsidR="00334E22" w:rsidRDefault="00010C59">
            <w:pPr>
              <w:jc w:val="center"/>
            </w:pPr>
            <w:r>
              <w:t>Ονοματεπώνυμο Νόμιμου Εκπροσώπου</w:t>
            </w:r>
          </w:p>
          <w:p w:rsidR="00334E22" w:rsidRDefault="00334E22">
            <w:pPr>
              <w:jc w:val="center"/>
              <w:rPr>
                <w:i/>
              </w:rPr>
            </w:pPr>
          </w:p>
          <w:p w:rsidR="00334E22" w:rsidRDefault="00334E22">
            <w:pPr>
              <w:jc w:val="center"/>
            </w:pPr>
          </w:p>
        </w:tc>
      </w:tr>
    </w:tbl>
    <w:p w:rsidR="00334E22" w:rsidRDefault="00334E22"/>
    <w:p w:rsidR="00334E22" w:rsidRDefault="00010C59">
      <w:bookmarkStart w:id="74" w:name="_heading=h.xvir7l" w:colFirst="0" w:colLast="0"/>
      <w:bookmarkEnd w:id="74"/>
      <w:r>
        <w:br w:type="page"/>
      </w:r>
    </w:p>
    <w:p w:rsidR="00334E22" w:rsidRDefault="00010C59">
      <w:pPr>
        <w:pStyle w:val="1"/>
        <w:pBdr>
          <w:bottom w:val="single" w:sz="18" w:space="1" w:color="2F5496"/>
        </w:pBdr>
        <w:rPr>
          <w:b/>
          <w:color w:val="2F5496"/>
        </w:rPr>
      </w:pPr>
      <w:bookmarkStart w:id="75" w:name="_Toc105669137"/>
      <w:r>
        <w:rPr>
          <w:b/>
          <w:color w:val="2F5496"/>
        </w:rPr>
        <w:lastRenderedPageBreak/>
        <w:t>ΠΑΡΑΡΤΗΜΑ VΙ – ΥΠΟΔΕΙΓΜΑΤΑ ΕΓΓΥΗΤΙΚΩΝ ΕΠΙΣΤΟΛΩΝ</w:t>
      </w:r>
      <w:bookmarkEnd w:id="75"/>
      <w:r>
        <w:rPr>
          <w:b/>
          <w:color w:val="2F5496"/>
        </w:rPr>
        <w:t xml:space="preserve"> </w:t>
      </w:r>
    </w:p>
    <w:p w:rsidR="00334E22" w:rsidRDefault="00010C59">
      <w:r>
        <w:t xml:space="preserve">(Ανήκει στην 4/2022) </w:t>
      </w:r>
    </w:p>
    <w:p w:rsidR="00334E22" w:rsidRDefault="00010C59">
      <w:pPr>
        <w:rPr>
          <w:b/>
        </w:rPr>
      </w:pPr>
      <w:r>
        <w:rPr>
          <w:b/>
        </w:rPr>
        <w:t xml:space="preserve">1. ΥΠΟΔΕΙΓΜΑ  ΕΓΓΥΗΤΙΚΗΣ  ΕΠΙΣΤΟΛΗΣ  ΣΥΜΜΕΤΟΧΗΣ </w:t>
      </w:r>
    </w:p>
    <w:p w:rsidR="00334E22" w:rsidRDefault="00010C59">
      <w:r>
        <w:t xml:space="preserve">Ονομασία Τράπεζας ………………………….. </w:t>
      </w:r>
    </w:p>
    <w:p w:rsidR="00334E22" w:rsidRDefault="00010C59">
      <w:r>
        <w:t xml:space="preserve">Κατάστημα……………………………………. </w:t>
      </w:r>
    </w:p>
    <w:p w:rsidR="00334E22" w:rsidRDefault="00010C59">
      <w:bookmarkStart w:id="76" w:name="bookmark=id.3hv69ve" w:colFirst="0" w:colLast="0"/>
      <w:bookmarkEnd w:id="76"/>
      <w:r>
        <w:t xml:space="preserve">(Δ/νση οδός -αριθμός TK fax)…………………    </w:t>
      </w:r>
      <w:r>
        <w:tab/>
        <w:t xml:space="preserve">                Ημερομηνία έκδοσης ....... </w:t>
      </w:r>
    </w:p>
    <w:p w:rsidR="00334E22" w:rsidRDefault="00010C59">
      <w:r>
        <w:t>ΕΥΡΩ.…… Προς:</w:t>
      </w:r>
    </w:p>
    <w:p w:rsidR="00334E22" w:rsidRDefault="00010C59">
      <w:r>
        <w:t>ΑΜΚΕ ΚΕΝΤΡΟ ΝΕΩΝ ΗΠΕΙΡΟΥ</w:t>
      </w:r>
    </w:p>
    <w:p w:rsidR="00334E22" w:rsidRDefault="00010C59">
      <w:r>
        <w:t>Διεύθυνση: Bήσσανη, Πωγωνίου, Ελλάδα</w:t>
      </w:r>
    </w:p>
    <w:p w:rsidR="00334E22" w:rsidRDefault="00010C59">
      <w:r>
        <w:t xml:space="preserve">email: </w:t>
      </w:r>
      <w:hyperlink r:id="rId28">
        <w:r>
          <w:t>info@youthcenterofepirus.org</w:t>
        </w:r>
      </w:hyperlink>
      <w:r>
        <w:t xml:space="preserve"> </w:t>
      </w:r>
      <w:r>
        <w:tab/>
        <w:t xml:space="preserve">                                         </w:t>
      </w:r>
    </w:p>
    <w:p w:rsidR="00334E22" w:rsidRDefault="00010C59">
      <w:r>
        <w:t xml:space="preserve">Website: </w:t>
      </w:r>
      <w:hyperlink r:id="rId29">
        <w:r>
          <w:t>www.yce.gr</w:t>
        </w:r>
      </w:hyperlink>
      <w:r>
        <w:t xml:space="preserve">  </w:t>
      </w:r>
    </w:p>
    <w:p w:rsidR="00334E22" w:rsidRDefault="00010C59">
      <w:r>
        <w:t xml:space="preserve">ΕΓΓΥΗΤΙΚΗ ΕΠΙΣΤΟΛΗ ΣΥΜΜΕΤΟΧΗΣ    ΑΡ…….. ΕΥΡΩ   ….……….. </w:t>
      </w:r>
    </w:p>
    <w:p w:rsidR="00334E22" w:rsidRDefault="00010C59">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w:t>
      </w:r>
      <w:r>
        <w:tab/>
        <w:t xml:space="preserve">(και </w:t>
      </w:r>
      <w:r>
        <w:tab/>
        <w:t xml:space="preserve">ολογράφως)………………………………………….υπέρ </w:t>
      </w:r>
      <w:r>
        <w:tab/>
        <w:t xml:space="preserve">του </w:t>
      </w:r>
      <w:r>
        <w:tab/>
        <w:t xml:space="preserve">οικονομικού φορέα ……………………………………………………………………………………………………………………………………………….., </w:t>
      </w:r>
      <w:r>
        <w:tab/>
        <w:t xml:space="preserve">Α.Φ.Μ. ……………………….., Δ.Ο.Υ…………………, Δ\νση………………………………………………………….*  για τη συμμετοχή  του  στο διενεργούμενο διαγωνισμό της υπηρεσίας σας (……………………..), για την προμήθεια τροφίμων και συναφών προϊόντων σύμφωνα με την υπ. αρ. 4/2022 διακήρυξή σας. </w:t>
      </w:r>
    </w:p>
    <w:p w:rsidR="00334E22" w:rsidRDefault="00010C59">
      <w:r>
        <w:t xml:space="preserve">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1% της συνολικής προϋπολογισθείσης (χωρίς το  Φ.Π.A.) αξίας ………………. EYPΩ  των προσφερόμενων υπηρεσιών. </w:t>
      </w:r>
    </w:p>
    <w:p w:rsidR="00334E22" w:rsidRDefault="00010C59">
      <w: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334E22" w:rsidRDefault="00010C59">
      <w:r>
        <w:t xml:space="preserve">Σε περίπτωση κατάπτωσης της εγγύησης το ποσό της κατάπτωσης υπόκειται στο εκάστοτε ισχύον τέλος χαρτοσήμου. </w:t>
      </w:r>
    </w:p>
    <w:p w:rsidR="00334E22" w:rsidRDefault="00010C59">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334E22" w:rsidRDefault="00010C59">
      <w:r>
        <w:t xml:space="preserve">Η παρούσα ισχύει τουλάχιστον για τριάντα (30) ημέρες μετά τη λήξη του χρόνου ισχύος της προσφοράς του υποψήφιου προμηθευτή, ήτοι μέχρι </w:t>
      </w:r>
      <w:r>
        <w:rPr>
          <w:b/>
        </w:rPr>
        <w:t>27/11/2022.</w:t>
      </w:r>
    </w:p>
    <w:p w:rsidR="00334E22" w:rsidRDefault="00010C59">
      <w:r>
        <w:t xml:space="preserve">Με τιμή, </w:t>
      </w:r>
    </w:p>
    <w:p w:rsidR="00334E22" w:rsidRDefault="00010C59">
      <w:r>
        <w:t xml:space="preserve"> Τράπεζα...................  </w:t>
      </w:r>
    </w:p>
    <w:p w:rsidR="00334E22" w:rsidRDefault="00010C59">
      <w:r>
        <w:t xml:space="preserve">Κατάστημα .............. </w:t>
      </w:r>
    </w:p>
    <w:p w:rsidR="00334E22" w:rsidRDefault="00010C59">
      <w:r>
        <w:t xml:space="preserve">* στην περίπτωση ένωσης αναγράφονται όλα τα παραπάνω για κάθε μέλος της ένωσης </w:t>
      </w:r>
    </w:p>
    <w:p w:rsidR="00334E22" w:rsidRDefault="00010C59">
      <w:pPr>
        <w:rPr>
          <w:b/>
        </w:rPr>
      </w:pPr>
      <w:r>
        <w:br w:type="page"/>
      </w:r>
      <w:r>
        <w:rPr>
          <w:b/>
        </w:rPr>
        <w:lastRenderedPageBreak/>
        <w:t xml:space="preserve">2. ΥΠΟΔΕΙΓΜΑ ΕΓΓΥΗΤΙΚΗΣ ΕΠΙΣΤΟΛΗΣ ΚΑΛΗΣ ΕΚΤΕΛΕΣΗΣ </w:t>
      </w:r>
    </w:p>
    <w:p w:rsidR="00334E22" w:rsidRDefault="00010C59">
      <w:r>
        <w:t>Ονομασία Τράπεζας …………………………..</w:t>
      </w:r>
    </w:p>
    <w:p w:rsidR="00334E22" w:rsidRDefault="00010C59">
      <w:r>
        <w:t>Κατάστημα …………………………………….</w:t>
      </w:r>
    </w:p>
    <w:p w:rsidR="00334E22" w:rsidRDefault="00010C59">
      <w:r>
        <w:t xml:space="preserve">(Δ/νση οδός, αριθμός, T.K., fax): ………………......... </w:t>
      </w:r>
    </w:p>
    <w:p w:rsidR="00334E22" w:rsidRDefault="00010C59">
      <w:r>
        <w:t>Ημερομηνία έκδοσης: .....................</w:t>
      </w:r>
    </w:p>
    <w:p w:rsidR="00334E22" w:rsidRDefault="00010C59">
      <w:r>
        <w:t>ΕΥΡΩ: .............…</w:t>
      </w:r>
    </w:p>
    <w:p w:rsidR="00334E22" w:rsidRDefault="00010C59">
      <w:r>
        <w:t>Προς:</w:t>
      </w:r>
    </w:p>
    <w:p w:rsidR="00334E22" w:rsidRDefault="00010C59">
      <w:r>
        <w:t>ΑΜΚΕ ΚΕΝΤΡΟ ΝΕΩΝ ΗΠΕΙΡΟΥ</w:t>
      </w:r>
    </w:p>
    <w:p w:rsidR="00334E22" w:rsidRDefault="00010C59">
      <w:r>
        <w:t>Διεύθυνση: Bήσσανη, Πωγωνίου, Ελλάδα</w:t>
      </w:r>
    </w:p>
    <w:p w:rsidR="00334E22" w:rsidRDefault="00010C59">
      <w:r>
        <w:t xml:space="preserve">email: </w:t>
      </w:r>
      <w:hyperlink r:id="rId30">
        <w:r>
          <w:t>info@youthcenterofepirus.org</w:t>
        </w:r>
      </w:hyperlink>
      <w:r>
        <w:t xml:space="preserve"> </w:t>
      </w:r>
      <w:r>
        <w:tab/>
        <w:t xml:space="preserve">                                         </w:t>
      </w:r>
    </w:p>
    <w:p w:rsidR="00334E22" w:rsidRDefault="00010C59">
      <w:r>
        <w:t xml:space="preserve">Web site: </w:t>
      </w:r>
      <w:hyperlink r:id="rId31">
        <w:r>
          <w:t>www.yce.gr</w:t>
        </w:r>
      </w:hyperlink>
      <w:r>
        <w:t xml:space="preserve"> </w:t>
      </w:r>
    </w:p>
    <w:p w:rsidR="00334E22" w:rsidRDefault="00334E22"/>
    <w:p w:rsidR="00334E22" w:rsidRDefault="00010C59">
      <w:r>
        <w:t>ΕΓΓΥΗΤΙΚΗ ΕΠΙΣΤΟΛΗ ΑΡΙΘ. ………… ΕΥΡΩ …………</w:t>
      </w:r>
    </w:p>
    <w:p w:rsidR="00334E22" w:rsidRDefault="00010C59">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 υπέρ του οικονομικού φορέα ………………………………………………………………………………………………………………………….., Α.Φ.Μ. ………………………, Δ.Ο.Υ. …………………, Δ\νση …………………………………………… για την καλή εκτέλεση της προμήθειας τροφίμων και συναφών προϊόντων σύμφωνα µε την υπογραφείσα σύμβαση  δυνάμει  της διακήρυξης  υπ΄αριθμ. 4/2022. </w:t>
      </w:r>
    </w:p>
    <w:p w:rsidR="00334E22" w:rsidRDefault="00010C59">
      <w: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334E22" w:rsidRDefault="00010C59">
      <w:r>
        <w:t>Σε περίπτωση κατάπτωσης της εγγύησης το ποσό της κατάπτωσης υπόκειται  σε τυχόν ισχύον πάγιο τέλος χαρτοσήμου.</w:t>
      </w:r>
    </w:p>
    <w:p w:rsidR="00334E22" w:rsidRDefault="00010C59">
      <w: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334E22" w:rsidRDefault="00010C59">
      <w:r>
        <w:t>Η παρούσα ισχύει μέχρι και δύο  (2) μήνες μετά τη λήξη της αντίστοιχης υπογραφείσας σύμβασης.</w:t>
      </w:r>
    </w:p>
    <w:p w:rsidR="00334E22" w:rsidRDefault="00010C59">
      <w:r>
        <w:t>Με τιμή,</w:t>
      </w:r>
    </w:p>
    <w:p w:rsidR="00334E22" w:rsidRDefault="00010C59">
      <w:r>
        <w:t>Τράπεζα…………</w:t>
      </w:r>
    </w:p>
    <w:p w:rsidR="00334E22" w:rsidRDefault="00010C59">
      <w:r>
        <w:t>Κατάστημα……….</w:t>
      </w:r>
    </w:p>
    <w:p w:rsidR="00334E22" w:rsidRDefault="00010C59">
      <w:r>
        <w:t>* στην περίπτωση ένωσης αναγράφονται όλα τα παραπάνω για κάθε μέλος της ένωσης</w:t>
      </w:r>
    </w:p>
    <w:p w:rsidR="00334E22" w:rsidRDefault="00334E22"/>
    <w:p w:rsidR="00334E22" w:rsidRDefault="00334E22">
      <w:bookmarkStart w:id="77" w:name="_heading=h.1x0gk37" w:colFirst="0" w:colLast="0"/>
      <w:bookmarkEnd w:id="77"/>
    </w:p>
    <w:p w:rsidR="00334E22" w:rsidRDefault="00010C59">
      <w:pPr>
        <w:pStyle w:val="1"/>
        <w:pBdr>
          <w:bottom w:val="single" w:sz="18" w:space="1" w:color="2F5496"/>
        </w:pBdr>
        <w:jc w:val="both"/>
        <w:rPr>
          <w:b/>
          <w:color w:val="2F5496"/>
        </w:rPr>
      </w:pPr>
      <w:bookmarkStart w:id="78" w:name="_Toc105669138"/>
      <w:r>
        <w:rPr>
          <w:b/>
          <w:color w:val="2F5496"/>
        </w:rPr>
        <w:lastRenderedPageBreak/>
        <w:t>ΠΑΡΑΡΤΗΜΑ VIΙ – Ενημέρωση φυσικών προσώπων για την επεξεργασία προσωπικών δεδομένων</w:t>
      </w:r>
      <w:bookmarkEnd w:id="78"/>
      <w:r>
        <w:rPr>
          <w:b/>
          <w:color w:val="2F5496"/>
        </w:rPr>
        <w:t xml:space="preserve"> </w:t>
      </w:r>
    </w:p>
    <w:p w:rsidR="00334E22" w:rsidRDefault="00010C59">
      <w:pPr>
        <w:jc w:val="both"/>
      </w:pPr>
      <w: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334E22" w:rsidRDefault="00010C59">
      <w:pPr>
        <w:jc w:val="both"/>
      </w:pPr>
      <w: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334E22" w:rsidRDefault="00010C59">
      <w:pPr>
        <w:jc w:val="both"/>
      </w:pPr>
      <w: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334E22" w:rsidRDefault="00010C59">
      <w:pPr>
        <w:jc w:val="both"/>
      </w:pPr>
      <w:r>
        <w:t xml:space="preserve">ΙΙΙ. Αποδέκτες των ανωτέρω (υπό Α) δεδομένων στους οποίους κοινοποιούνται είναι: </w:t>
      </w:r>
    </w:p>
    <w:p w:rsidR="00334E22" w:rsidRDefault="00010C59">
      <w:pPr>
        <w:jc w:val="both"/>
      </w:pPr>
      <w: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334E22" w:rsidRDefault="00010C59">
      <w:pPr>
        <w:jc w:val="both"/>
      </w:pPr>
      <w:r>
        <w:t>(β) Το Δημόσιο, άλλοι δημόσιοι φορείς ή δικαστικές αρχές ή άλλες αρχές ή δικαιοδοτικά όργανα, στο πλαίσιο των αρμοδιοτήτων τους.</w:t>
      </w:r>
    </w:p>
    <w:p w:rsidR="00334E22" w:rsidRDefault="00010C59">
      <w:pPr>
        <w:jc w:val="both"/>
      </w:pPr>
      <w: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334E22" w:rsidRDefault="00010C59">
      <w:pPr>
        <w:jc w:val="both"/>
      </w:pPr>
      <w: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34E22" w:rsidRDefault="00010C59">
      <w:pPr>
        <w:jc w:val="both"/>
      </w:pPr>
      <w: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34E22" w:rsidRDefault="00010C59">
      <w:pPr>
        <w:jc w:val="both"/>
      </w:pPr>
      <w:bookmarkStart w:id="79" w:name="_heading=h.4h042r0" w:colFirst="0" w:colLast="0"/>
      <w:bookmarkEnd w:id="79"/>
      <w: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34E22" w:rsidRDefault="00010C59">
      <w:r>
        <w:br w:type="page"/>
      </w:r>
    </w:p>
    <w:p w:rsidR="00334E22" w:rsidRDefault="00010C59">
      <w:pPr>
        <w:pStyle w:val="1"/>
        <w:pBdr>
          <w:bottom w:val="single" w:sz="18" w:space="1" w:color="2F5496"/>
        </w:pBdr>
        <w:rPr>
          <w:b/>
          <w:color w:val="2F5496"/>
        </w:rPr>
      </w:pPr>
      <w:bookmarkStart w:id="80" w:name="_Toc105669139"/>
      <w:r>
        <w:rPr>
          <w:b/>
          <w:color w:val="2F5496"/>
        </w:rPr>
        <w:lastRenderedPageBreak/>
        <w:t>ΠΑΡΑΡΤΗΜΑ VIΙI – Σχέδιο Σύμβασης</w:t>
      </w:r>
      <w:bookmarkEnd w:id="80"/>
      <w:r>
        <w:rPr>
          <w:b/>
          <w:color w:val="2F5496"/>
        </w:rPr>
        <w:t xml:space="preserve">  </w:t>
      </w:r>
    </w:p>
    <w:p w:rsidR="00334E22" w:rsidRDefault="00334E22"/>
    <w:p w:rsidR="00334E22" w:rsidRDefault="00010C59">
      <w:r>
        <w:rPr>
          <w:noProof/>
        </w:rPr>
        <w:drawing>
          <wp:inline distT="0" distB="0" distL="0" distR="0">
            <wp:extent cx="1466850" cy="66675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rsidR="00334E22" w:rsidRDefault="00010C59">
      <w:r>
        <w:t>ΑΜΚΕ ΚΕΝΤΡΟ ΝΕΩΝ ΗΠΕΙΡΟΥ</w:t>
      </w:r>
    </w:p>
    <w:p w:rsidR="00334E22" w:rsidRDefault="00334E22"/>
    <w:p w:rsidR="00334E22" w:rsidRDefault="00010C59">
      <w:pPr>
        <w:jc w:val="both"/>
      </w:pPr>
      <w:r>
        <w:t>ΣΥΜΒΑΣΗ ΑΝΑΘΕΣΗΣ ΠΡΟΜΗΘΕΙΑΣ ……………………………………….. ΓΙΑ ΤΙΣ ΑΝΑΓΚΕΣ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334E22">
      <w:pPr>
        <w:jc w:val="both"/>
      </w:pPr>
    </w:p>
    <w:p w:rsidR="00334E22" w:rsidRDefault="00010C59">
      <w:pPr>
        <w:jc w:val="both"/>
      </w:pPr>
      <w:r>
        <w:t xml:space="preserve"> Στα Ιωάννινα σήμερα ..................................................., ημέρα.................... στα γραφεία της ΑΜΚΕ Κέντρο Νέων Ηπείρου, επί της οδού ……………………………………….., οι παρακάτω συμβαλλόμενοι:</w:t>
      </w:r>
    </w:p>
    <w:p w:rsidR="00334E22" w:rsidRDefault="00010C59">
      <w:pPr>
        <w:jc w:val="both"/>
      </w:pPr>
      <w:r>
        <w:t>αφενός η ΑΜΚΕ Κέντρο Νέων Ηπείρου, που εδρεύει στα Ιωάννινα, ……………………………………., Τ.Κ. …………………….. ΙΩΑΝΝΙΝΑ, με ΑΦΜ ………………………, Δ.Ο.Υ. Ιωαννίνων, η οποία εκπροσωπείται νόμιμα από τον Πρόεδρο κ. Θωμά Τσίκο - Τσερμελή εφεξής «Αναθέτουσα Αρχή».</w:t>
      </w:r>
    </w:p>
    <w:p w:rsidR="00334E22" w:rsidRDefault="00010C59">
      <w:pPr>
        <w:jc w:val="both"/>
      </w:pPr>
      <w:r>
        <w:t>Και αφετέρου ο οικονομικός φορέας ........................................................................., που εδρεύει στ.... ............................................, Τ.Κ. .............., τηλ. ................................., FAX ………………., με Α.Φ.Μ. ........................., Δ.Ο.Υ. .......................... και εκπροσωπείται νόμιμα από τον/την κ... ................................. , εφεξής «Ανάδοχος/Προμηθευτής».</w:t>
      </w:r>
    </w:p>
    <w:p w:rsidR="00334E22" w:rsidRDefault="00010C59">
      <w:pPr>
        <w:jc w:val="both"/>
      </w:pPr>
      <w:r>
        <w:t>Έχοντας υπόψη</w:t>
      </w:r>
    </w:p>
    <w:p w:rsidR="00334E22" w:rsidRDefault="00010C59">
      <w:pPr>
        <w:numPr>
          <w:ilvl w:val="0"/>
          <w:numId w:val="1"/>
        </w:numPr>
        <w:pBdr>
          <w:top w:val="nil"/>
          <w:left w:val="nil"/>
          <w:bottom w:val="nil"/>
          <w:right w:val="nil"/>
          <w:between w:val="nil"/>
        </w:pBdr>
        <w:spacing w:after="0"/>
        <w:jc w:val="both"/>
      </w:pPr>
      <w:r>
        <w:rPr>
          <w:color w:val="000000"/>
        </w:rPr>
        <w:t>Το από 18/3/2015 Καταστατικό της ΑΜΚΕ – Κέντρο Νέων Ηπείρου, όπως έχει τροποποιηθεί και ισχύει.</w:t>
      </w:r>
    </w:p>
    <w:p w:rsidR="00334E22" w:rsidRDefault="00010C59">
      <w:pPr>
        <w:numPr>
          <w:ilvl w:val="0"/>
          <w:numId w:val="1"/>
        </w:numPr>
        <w:pBdr>
          <w:top w:val="nil"/>
          <w:left w:val="nil"/>
          <w:bottom w:val="nil"/>
          <w:right w:val="nil"/>
          <w:between w:val="nil"/>
        </w:pBdr>
        <w:spacing w:after="0"/>
        <w:jc w:val="both"/>
      </w:pPr>
      <w:r>
        <w:rPr>
          <w:color w:val="000000"/>
        </w:rPr>
        <w:t>Το απόσπασμα πρακτικού της αρίθμ. 1/26-2-2021 συνεδρίασης του ΔΣ της ΑΜΚΕ ΚΝΗ περί εξουσιοδότησης υπογραφής του Προέδρου.</w:t>
      </w:r>
    </w:p>
    <w:p w:rsidR="00334E22" w:rsidRDefault="00010C59">
      <w:pPr>
        <w:numPr>
          <w:ilvl w:val="0"/>
          <w:numId w:val="1"/>
        </w:numPr>
        <w:pBdr>
          <w:top w:val="nil"/>
          <w:left w:val="nil"/>
          <w:bottom w:val="nil"/>
          <w:right w:val="nil"/>
          <w:between w:val="nil"/>
        </w:pBdr>
        <w:spacing w:after="0"/>
        <w:jc w:val="both"/>
      </w:pPr>
      <w:r>
        <w:rPr>
          <w:color w:val="000000"/>
        </w:rPr>
        <w:t>Την ΕΠΙΔΟΤΗΣΗ ΔΡΑΣΗΣ: «Επιχορήγηση Ν.Π. ΑΜΚΕ ΚΕΝΤΡΟ ΝΕΩΝ ΗΠΕΙΡΟΥ για την υλοποίηση του έργου: Λειτουργία Δομής Φιλοξενίας Ασυνόδευτων Ανηλίκων “Άγιος Αθανάσιος”» με Κωδικό ΟΠΣ 5163936.</w:t>
      </w:r>
    </w:p>
    <w:p w:rsidR="00334E22" w:rsidRDefault="00010C59">
      <w:pPr>
        <w:numPr>
          <w:ilvl w:val="0"/>
          <w:numId w:val="1"/>
        </w:numPr>
        <w:pBdr>
          <w:top w:val="nil"/>
          <w:left w:val="nil"/>
          <w:bottom w:val="nil"/>
          <w:right w:val="nil"/>
          <w:between w:val="nil"/>
        </w:pBdr>
        <w:spacing w:after="0"/>
        <w:jc w:val="both"/>
      </w:pPr>
      <w:r>
        <w:rPr>
          <w:color w:val="000000"/>
        </w:rPr>
        <w:t>Το νέο Τεχνικό Δελτίο με MIS 5163936 που κατατέθηκε κατόπιν της αρίθμ. 5629 Πρόσκλησης του Υπουργείου Μετανάστευσης και Ασύλου (με αρίθμ. πρωτ. 260/2-2-2022-ημερομηνία λήξης υποβολής προτάσεων η 31η Μαρτίου 2022), στο οποίο προβλέπεται η μετεγκατάσταση της Δομής από 1-5-2022 σε νέο κτίριο, όπου λόγω μη ύπαρξης υποδομής για την παρασκευή γευμάτων η σίτιση των ωφελούμενων θα πραγματοποιείται μέσω υπηρεσιών catering.</w:t>
      </w:r>
    </w:p>
    <w:p w:rsidR="00334E22" w:rsidRDefault="00010C59">
      <w:pPr>
        <w:numPr>
          <w:ilvl w:val="0"/>
          <w:numId w:val="1"/>
        </w:numPr>
        <w:pBdr>
          <w:top w:val="nil"/>
          <w:left w:val="nil"/>
          <w:bottom w:val="nil"/>
          <w:right w:val="nil"/>
          <w:between w:val="nil"/>
        </w:pBdr>
        <w:spacing w:after="0"/>
        <w:jc w:val="both"/>
      </w:pPr>
      <w:r>
        <w:rPr>
          <w:color w:val="000000"/>
        </w:rPr>
        <w:t>Το με αριθ πρωτ. YCE/22/PR/038/REQ/22-04-2022 Πρωτογενές Αίτημα Δαπάνης για την έγκριση του, ποσού εβδομήντα πέντε χιλιάδων εβδομήντα δύο ευρώ (75.072,00€), χωρίς Φ.Π.Α., για την προμήθεια υπηρεσιών σίτισης με την διανομή ετοίμων γευμάτων (CPV: 55320000-9), για τις ανάγκες της Δομής Φιλοξενίας Ασυνόδευτων Ανηλίκων «Άγιος Αθανάσιος».</w:t>
      </w:r>
    </w:p>
    <w:p w:rsidR="00334E22" w:rsidRDefault="00010C59">
      <w:pPr>
        <w:numPr>
          <w:ilvl w:val="0"/>
          <w:numId w:val="1"/>
        </w:numPr>
        <w:pBdr>
          <w:top w:val="nil"/>
          <w:left w:val="nil"/>
          <w:bottom w:val="nil"/>
          <w:right w:val="nil"/>
          <w:between w:val="nil"/>
        </w:pBdr>
        <w:spacing w:after="0"/>
        <w:jc w:val="both"/>
      </w:pPr>
      <w:r>
        <w:rPr>
          <w:color w:val="000000"/>
        </w:rPr>
        <w:t>Την με αριθμ πρωτ YCE/22/PR/038/APR2/22-04-2022 Απόφαση Έγκρισης Δαπάνης.</w:t>
      </w:r>
    </w:p>
    <w:p w:rsidR="00334E22" w:rsidRDefault="00010C59">
      <w:pPr>
        <w:numPr>
          <w:ilvl w:val="0"/>
          <w:numId w:val="1"/>
        </w:numPr>
        <w:pBdr>
          <w:top w:val="nil"/>
          <w:left w:val="nil"/>
          <w:bottom w:val="nil"/>
          <w:right w:val="nil"/>
          <w:between w:val="nil"/>
        </w:pBdr>
        <w:spacing w:after="0"/>
        <w:jc w:val="both"/>
      </w:pPr>
      <w:r>
        <w:rPr>
          <w:color w:val="000000"/>
        </w:rPr>
        <w:t xml:space="preserve">Την με αιρθμ πρωτ YCE/22/PR/038/APR-Proc/22-04-2022 Απόφαση Έγκρισης Διαδικασιών για την έκτακτη και επιτακτική ανάγκη προμήθειας υπηρεσιών σίτισης με την διανομή ετοίμων γευμάτων </w:t>
      </w:r>
      <w:r>
        <w:rPr>
          <w:color w:val="000000"/>
        </w:rPr>
        <w:lastRenderedPageBreak/>
        <w:t>(CPV: 55320000-9), για τις ανάγκες της Δομής Φιλοξενίας Ασυνόδευτων Ανηλίκων «Άγιος Αθανάσιος».</w:t>
      </w:r>
    </w:p>
    <w:p w:rsidR="00334E22" w:rsidRDefault="00010C59">
      <w:pPr>
        <w:numPr>
          <w:ilvl w:val="0"/>
          <w:numId w:val="1"/>
        </w:numPr>
        <w:pBdr>
          <w:top w:val="nil"/>
          <w:left w:val="nil"/>
          <w:bottom w:val="nil"/>
          <w:right w:val="nil"/>
          <w:between w:val="nil"/>
        </w:pBdr>
        <w:spacing w:after="0"/>
        <w:jc w:val="both"/>
      </w:pPr>
      <w:r>
        <w:rPr>
          <w:color w:val="000000"/>
        </w:rPr>
        <w:t>Το απόσπασμα πρακτικού της αρίθμ. 1/26-2-2021 συνεδρίασης του Δ.Σ. της ΑΜΚΕ περί συγκρότησης Επιτροπής Διενέργειας και Αξιολόγησης Ανοικτών Διαγωνισμών.</w:t>
      </w:r>
    </w:p>
    <w:p w:rsidR="00334E22" w:rsidRDefault="00010C59">
      <w:pPr>
        <w:numPr>
          <w:ilvl w:val="0"/>
          <w:numId w:val="1"/>
        </w:numPr>
        <w:pBdr>
          <w:top w:val="nil"/>
          <w:left w:val="nil"/>
          <w:bottom w:val="nil"/>
          <w:right w:val="nil"/>
          <w:between w:val="nil"/>
        </w:pBdr>
        <w:spacing w:after="0"/>
        <w:jc w:val="both"/>
      </w:pPr>
      <w:r>
        <w:rPr>
          <w:color w:val="000000"/>
        </w:rPr>
        <w:t xml:space="preserve">Την με αριθμ. YCE/22/PR/038/PROC Διακήρυξη της ΑΜΚΕ Κέντρο Νέων Ηπείρου για την ανάδειξη προμηθευτή υπηρεσιών σίτισης με την διανομή έτοιμων γευμάτων για την υλοποίηση του έργου: Λειτουργία Δομής Φιλοξενίας Ασυνόδευτων Ανηλίκων «Άγιος Αθανάσιος» με κωδικό ΟΠΣ 5163936. </w:t>
      </w:r>
    </w:p>
    <w:p w:rsidR="00334E22" w:rsidRDefault="00010C59">
      <w:pPr>
        <w:numPr>
          <w:ilvl w:val="0"/>
          <w:numId w:val="1"/>
        </w:numPr>
        <w:pBdr>
          <w:top w:val="nil"/>
          <w:left w:val="nil"/>
          <w:bottom w:val="nil"/>
          <w:right w:val="nil"/>
          <w:between w:val="nil"/>
        </w:pBdr>
        <w:jc w:val="both"/>
      </w:pPr>
      <w:r>
        <w:rPr>
          <w:color w:val="000000"/>
        </w:rPr>
        <w:t>Την με αριθμ. ……………………… απόφαση του Προέδρου της ΑΜΚΕ Κέντρο Νέων Ηπείρου περί κατακύρωσης του διαγωνισμού.</w:t>
      </w:r>
    </w:p>
    <w:p w:rsidR="00334E22" w:rsidRDefault="00334E22"/>
    <w:p w:rsidR="00334E22" w:rsidRDefault="00010C59">
      <w:pPr>
        <w:jc w:val="center"/>
        <w:rPr>
          <w:b/>
        </w:rPr>
      </w:pPr>
      <w:r>
        <w:rPr>
          <w:b/>
        </w:rPr>
        <w:t>Συμφώνησαν, συνομολόγησαν και συναποδέχθηκαν τα κατωτέρω :</w:t>
      </w:r>
    </w:p>
    <w:p w:rsidR="00334E22" w:rsidRDefault="00334E22">
      <w:bookmarkStart w:id="81" w:name="_heading=h.2w5ecyt" w:colFirst="0" w:colLast="0"/>
      <w:bookmarkEnd w:id="81"/>
    </w:p>
    <w:p w:rsidR="00334E22" w:rsidRDefault="00010C59">
      <w:pPr>
        <w:jc w:val="both"/>
        <w:rPr>
          <w:b/>
        </w:rPr>
      </w:pPr>
      <w:r>
        <w:rPr>
          <w:b/>
        </w:rPr>
        <w:t xml:space="preserve">ΑΡΘΡΟ 1ο : Γενικά </w:t>
      </w:r>
    </w:p>
    <w:p w:rsidR="00334E22" w:rsidRDefault="00010C59">
      <w:pPr>
        <w:jc w:val="both"/>
      </w:pPr>
      <w:r>
        <w:t>Ο δεύτερος των συμβαλλομένων, που θα αποκαλείται στο εξής ανάδοχος/προμηθευτής, αναλαμβάνει να προμηθεύσει ……………………………., συνολικού προϋπολογισμού ………………….. ευρώ (………. €), συμπεριλαμβανομένου του Φ.Π.Α., για τις ανάγκες της Δομής Φιλοξενίας «Άγιος Αθανάσιος» που βρίσκεται στο Πέραμα Ιωαννίνων.</w:t>
      </w:r>
    </w:p>
    <w:p w:rsidR="00334E22" w:rsidRDefault="00334E22">
      <w:bookmarkStart w:id="82" w:name="_heading=h.1baon6m" w:colFirst="0" w:colLast="0"/>
      <w:bookmarkEnd w:id="82"/>
    </w:p>
    <w:p w:rsidR="00334E22" w:rsidRDefault="00010C59">
      <w:pPr>
        <w:rPr>
          <w:b/>
        </w:rPr>
      </w:pPr>
      <w:r>
        <w:rPr>
          <w:b/>
        </w:rPr>
        <w:t xml:space="preserve">ΑΡΘΡΟ 2ο : Αντικείμενο της σύβασης </w:t>
      </w:r>
    </w:p>
    <w:p w:rsidR="00334E22" w:rsidRDefault="00010C59">
      <w:pPr>
        <w:jc w:val="both"/>
      </w:pPr>
      <w:r>
        <w:t xml:space="preserve">Το αντικείμενο του έργου του αναδόχου αφορά στην προμήθεια ………………………… τα οποία αναλύονται ανά ομάδα, κατηγορία/είδος προϊόντων, ανά ποσότητα και δαπάνη ως εξής : </w:t>
      </w:r>
    </w:p>
    <w:p w:rsidR="00334E22" w:rsidRDefault="00334E22"/>
    <w:tbl>
      <w:tblPr>
        <w:tblStyle w:val="af9"/>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ΣΥΝΟΛΙΚΟ ΚΟΣΤΟΣ ΓΙΑ 184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bl>
    <w:p w:rsidR="00334E22" w:rsidRDefault="00334E22"/>
    <w:p w:rsidR="00334E22" w:rsidRDefault="00334E22"/>
    <w:tbl>
      <w:tblPr>
        <w:tblStyle w:val="afa"/>
        <w:tblW w:w="9775" w:type="dxa"/>
        <w:jc w:val="center"/>
        <w:tblInd w:w="0" w:type="dxa"/>
        <w:tblLayout w:type="fixed"/>
        <w:tblLook w:val="0000" w:firstRow="0" w:lastRow="0" w:firstColumn="0" w:lastColumn="0" w:noHBand="0" w:noVBand="0"/>
      </w:tblPr>
      <w:tblGrid>
        <w:gridCol w:w="2795"/>
        <w:gridCol w:w="3541"/>
        <w:gridCol w:w="3439"/>
      </w:tblGrid>
      <w:tr w:rsidR="00334E22">
        <w:trPr>
          <w:trHeight w:val="497"/>
          <w:jc w:val="center"/>
        </w:trPr>
        <w:tc>
          <w:tcPr>
            <w:tcW w:w="2795"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ΠΕΡΙΓΡΑΦΗ ΓΕΥΜΑΤΟΣ</w:t>
            </w:r>
          </w:p>
        </w:tc>
        <w:tc>
          <w:tcPr>
            <w:tcW w:w="3541"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ΗΜΕΡΗΣΙΟΣ ΑΡΙΘΜΟΣ ΓΕΥΜΑΤΩΝ</w:t>
            </w:r>
          </w:p>
        </w:tc>
        <w:tc>
          <w:tcPr>
            <w:tcW w:w="343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ΗΜΕΡΕΣ ΣΙΤΙΣΗΣ</w:t>
            </w:r>
          </w:p>
        </w:tc>
      </w:tr>
      <w:tr w:rsidR="00334E22">
        <w:trPr>
          <w:trHeight w:val="667"/>
          <w:jc w:val="center"/>
        </w:trPr>
        <w:tc>
          <w:tcPr>
            <w:tcW w:w="27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lastRenderedPageBreak/>
              <w:t>ΠΡΩΙΝΟ</w:t>
            </w:r>
          </w:p>
          <w:p w:rsidR="00334E22" w:rsidRDefault="00010C59">
            <w:pPr>
              <w:jc w:val="center"/>
            </w:pPr>
            <w:r>
              <w:t>ΔΕΚΑΤΙΑΝΟ</w:t>
            </w:r>
          </w:p>
          <w:p w:rsidR="00334E22" w:rsidRDefault="00010C59">
            <w:pPr>
              <w:jc w:val="center"/>
            </w:pPr>
            <w:r>
              <w:t>ΜΕΣΗΜΕΡΙΑΝΟ</w:t>
            </w:r>
          </w:p>
          <w:p w:rsidR="00334E22" w:rsidRDefault="00010C59">
            <w:pPr>
              <w:jc w:val="center"/>
            </w:pPr>
            <w:r>
              <w:t>ΒΡΑΔΥΝΟ</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40</w:t>
            </w: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184</w:t>
            </w:r>
          </w:p>
        </w:tc>
      </w:tr>
    </w:tbl>
    <w:p w:rsidR="00334E22" w:rsidRDefault="00334E22">
      <w:bookmarkStart w:id="83" w:name="_heading=h.3vac5uf" w:colFirst="0" w:colLast="0"/>
      <w:bookmarkEnd w:id="83"/>
    </w:p>
    <w:p w:rsidR="00334E22" w:rsidRDefault="00010C59">
      <w:pPr>
        <w:rPr>
          <w:b/>
        </w:rPr>
      </w:pPr>
      <w:r>
        <w:rPr>
          <w:b/>
        </w:rPr>
        <w:t xml:space="preserve">ΑΡΘΡΟ 3ο : Ποιότητα – προδιαγραφές - επάρκεια </w:t>
      </w:r>
    </w:p>
    <w:p w:rsidR="00334E22" w:rsidRDefault="00010C59">
      <w:pPr>
        <w:jc w:val="both"/>
      </w:pPr>
      <w:r>
        <w:t xml:space="preserve">Τα υπό προμήθεια είδη πρέπει να πληρούν τις προδιαγραφές που ορίζονται </w:t>
      </w:r>
    </w:p>
    <w:p w:rsidR="00334E22" w:rsidRDefault="00010C59">
      <w:pPr>
        <w:jc w:val="both"/>
      </w:pPr>
      <w:bookmarkStart w:id="84" w:name="_heading=h.2afmg28" w:colFirst="0" w:colLast="0"/>
      <w:bookmarkEnd w:id="84"/>
      <w:r>
        <w:t>(συμπληρώνεται κατά περίπτωση ανάλογα με το τμήμα)</w:t>
      </w:r>
    </w:p>
    <w:p w:rsidR="00334E22" w:rsidRDefault="00010C59">
      <w:pPr>
        <w:jc w:val="both"/>
        <w:rPr>
          <w:b/>
        </w:rPr>
      </w:pPr>
      <w:r>
        <w:rPr>
          <w:b/>
        </w:rPr>
        <w:t xml:space="preserve">ΑΡΘΡΟ 4ο : Τρόπος, χρόνος και τόπος παράδοσης </w:t>
      </w:r>
    </w:p>
    <w:p w:rsidR="00334E22" w:rsidRDefault="00010C59">
      <w:pPr>
        <w:jc w:val="both"/>
      </w:pPr>
      <w:r>
        <w:t>Ο ανάδοχος υποχρεούται να παραδώσει τα υπό προμήθεια είδη στη Δομή Φιλοξενίας «Άγιος Αθανάσιος», που βρίσκεται στο Πέραμα Ιωαννίνων</w:t>
      </w:r>
    </w:p>
    <w:p w:rsidR="00334E22" w:rsidRDefault="00010C59">
      <w:pPr>
        <w:jc w:val="both"/>
      </w:pPr>
      <w:r>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φαξ , e-mail την προηγούμενη ημέρα από την παράδοση, μέχρι τις 16:00 μ.μ.. Η Αναθέτουσα Αρχή διατηρεί, μονομερώς, το δικαίωμα να τροποποιεί, αυξομειώνοντας ανάλογα με τις εκάστοτε ημερήσιες ανάγκες του ξενώνα,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334E22" w:rsidRDefault="00334E22">
      <w:bookmarkStart w:id="85" w:name="_heading=h.pkwqa1" w:colFirst="0" w:colLast="0"/>
      <w:bookmarkEnd w:id="85"/>
    </w:p>
    <w:p w:rsidR="00334E22" w:rsidRDefault="00010C59">
      <w:pPr>
        <w:rPr>
          <w:b/>
        </w:rPr>
      </w:pPr>
      <w:r>
        <w:rPr>
          <w:b/>
        </w:rPr>
        <w:t xml:space="preserve">ΑΡΘΡΟ 5ο : Παραλαβή υλικών - Χρόνος και τρόπος παραλαβής υλικών </w:t>
      </w:r>
    </w:p>
    <w:p w:rsidR="00334E22" w:rsidRDefault="00010C59">
      <w:pPr>
        <w:jc w:val="both"/>
      </w:pPr>
      <w:bookmarkStart w:id="86" w:name="_heading=h.39kk8xu" w:colFirst="0" w:colLast="0"/>
      <w:bookmarkEnd w:id="86"/>
      <w: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VII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334E22" w:rsidRDefault="00010C59">
      <w:pPr>
        <w:jc w:val="both"/>
        <w:rPr>
          <w:b/>
        </w:rPr>
      </w:pPr>
      <w:r>
        <w:rPr>
          <w:b/>
        </w:rPr>
        <w:t xml:space="preserve">ΑΡΘΡΟ 6ο : Τιμή – Χρονικό διάστημα ισχύος των τιμών </w:t>
      </w:r>
    </w:p>
    <w:p w:rsidR="00334E22" w:rsidRDefault="00010C59">
      <w:pPr>
        <w:jc w:val="both"/>
      </w:pPr>
      <w:bookmarkStart w:id="87" w:name="_heading=h.1opuj5n" w:colFirst="0" w:colLast="0"/>
      <w:bookmarkEnd w:id="87"/>
      <w:r>
        <w:t xml:space="preserve">Οι τιμές των ειδών θα είναι σταθερές καθόλη τη διάρκεια της σύμβασης. </w:t>
      </w:r>
    </w:p>
    <w:p w:rsidR="00334E22" w:rsidRDefault="00010C59">
      <w:pPr>
        <w:jc w:val="both"/>
        <w:rPr>
          <w:b/>
        </w:rPr>
      </w:pPr>
      <w:r>
        <w:rPr>
          <w:b/>
        </w:rPr>
        <w:t xml:space="preserve">ΑΡΘΡΟ 7ο :  Πληρωμή – Κρατήσεις </w:t>
      </w:r>
    </w:p>
    <w:p w:rsidR="00334E22" w:rsidRDefault="00010C59">
      <w:pPr>
        <w:jc w:val="both"/>
      </w:pPr>
      <w: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334E22" w:rsidRDefault="00010C59">
      <w:pPr>
        <w:jc w:val="both"/>
      </w:pPr>
      <w:r>
        <w:lastRenderedPageBreak/>
        <w:t>Ο πάροχος των υπηρεσιών σίτισης θα αμείβεται για τον συνολικό αριθμό των μερίδων, που θα παραδίδονται ανάλογα με τις εκάστοτε ανάγκες της ΔΟΜΗΣ.</w:t>
      </w:r>
    </w:p>
    <w:p w:rsidR="00334E22" w:rsidRDefault="00010C59">
      <w:pPr>
        <w:jc w:val="both"/>
      </w:pPr>
      <w:r>
        <w:t>Απαιτούμενα δικαιολογητικά για την πληρωμή του Προμηθευτή είναι :</w:t>
      </w:r>
    </w:p>
    <w:p w:rsidR="00334E22" w:rsidRDefault="00010C59">
      <w:pPr>
        <w:numPr>
          <w:ilvl w:val="0"/>
          <w:numId w:val="4"/>
        </w:numPr>
        <w:pBdr>
          <w:top w:val="nil"/>
          <w:left w:val="nil"/>
          <w:bottom w:val="nil"/>
          <w:right w:val="nil"/>
          <w:between w:val="nil"/>
        </w:pBdr>
        <w:spacing w:after="0"/>
        <w:jc w:val="both"/>
      </w:pPr>
      <w:r>
        <w:rPr>
          <w:color w:val="000000"/>
        </w:rPr>
        <w:t>Τιμολόγιο Πώλησης (το οποίο θα κατατίθεται στον Υπεύθυνο Οικονομικών της ΑΜΚΕ ΚΝΗ), με μέριμνα του προμηθευτή</w:t>
      </w:r>
    </w:p>
    <w:p w:rsidR="00334E22" w:rsidRDefault="00010C59">
      <w:pPr>
        <w:numPr>
          <w:ilvl w:val="0"/>
          <w:numId w:val="4"/>
        </w:numPr>
        <w:pBdr>
          <w:top w:val="nil"/>
          <w:left w:val="nil"/>
          <w:bottom w:val="nil"/>
          <w:right w:val="nil"/>
          <w:between w:val="nil"/>
        </w:pBdr>
        <w:spacing w:after="0"/>
        <w:jc w:val="both"/>
      </w:pPr>
      <w:r>
        <w:rPr>
          <w:color w:val="000000"/>
        </w:rPr>
        <w:t>Αποδεικτικό φορολογικής και ασφαλιστικής ενημερότητας</w:t>
      </w:r>
    </w:p>
    <w:p w:rsidR="00334E22" w:rsidRDefault="00010C59">
      <w:pPr>
        <w:numPr>
          <w:ilvl w:val="0"/>
          <w:numId w:val="4"/>
        </w:numPr>
        <w:pBdr>
          <w:top w:val="nil"/>
          <w:left w:val="nil"/>
          <w:bottom w:val="nil"/>
          <w:right w:val="nil"/>
          <w:between w:val="nil"/>
        </w:pBdr>
        <w:spacing w:after="0"/>
        <w:jc w:val="both"/>
      </w:pPr>
      <w:r>
        <w:rPr>
          <w:color w:val="000000"/>
        </w:rPr>
        <w:t>Ποινικό Μητρώο</w:t>
      </w:r>
    </w:p>
    <w:p w:rsidR="00334E22" w:rsidRDefault="00010C59">
      <w:pPr>
        <w:numPr>
          <w:ilvl w:val="0"/>
          <w:numId w:val="4"/>
        </w:numPr>
        <w:pBdr>
          <w:top w:val="nil"/>
          <w:left w:val="nil"/>
          <w:bottom w:val="nil"/>
          <w:right w:val="nil"/>
          <w:between w:val="nil"/>
        </w:pBdr>
        <w:spacing w:after="0"/>
        <w:jc w:val="both"/>
      </w:pPr>
      <w:r>
        <w:rPr>
          <w:color w:val="000000"/>
        </w:rPr>
        <w:t>Πρωτόκολλο οριστικής, ποιοτικής και ποσοτικής παραλαβής.</w:t>
      </w:r>
    </w:p>
    <w:p w:rsidR="00334E22" w:rsidRDefault="00010C59">
      <w:pPr>
        <w:numPr>
          <w:ilvl w:val="0"/>
          <w:numId w:val="4"/>
        </w:numPr>
        <w:pBdr>
          <w:top w:val="nil"/>
          <w:left w:val="nil"/>
          <w:bottom w:val="nil"/>
          <w:right w:val="nil"/>
          <w:between w:val="nil"/>
        </w:pBdr>
        <w:jc w:val="both"/>
      </w:pPr>
      <w:r>
        <w:rPr>
          <w:color w:val="000000"/>
          <w:highlight w:val="white"/>
        </w:rPr>
        <w:t>Κάθε άλλο δικαιολογητικό που τυχόν ήθελε ζητηθεί από τον υπεύθυνο που διενεργεί τον έλεγχο και την πληρωμή της δαπάνης</w:t>
      </w:r>
    </w:p>
    <w:p w:rsidR="00334E22" w:rsidRDefault="00334E22">
      <w:pPr>
        <w:jc w:val="both"/>
      </w:pPr>
    </w:p>
    <w:p w:rsidR="00334E22" w:rsidRDefault="00010C59">
      <w:pPr>
        <w:jc w:val="both"/>
      </w:pPr>
      <w:r>
        <w:t xml:space="preserve">Η δαπάνη βαρύνει κατά περίπτωση  :  </w:t>
      </w:r>
    </w:p>
    <w:p w:rsidR="00334E22" w:rsidRDefault="00010C59">
      <w:pPr>
        <w:jc w:val="both"/>
      </w:pPr>
      <w:r>
        <w:t>Τον προϋπολογισμό της ΑΜΚΕ ΚΝΗ σύμφωνα με την Συμφωνία Επιδότησης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334E22">
      <w:pPr>
        <w:jc w:val="both"/>
      </w:pPr>
    </w:p>
    <w:p w:rsidR="00334E22" w:rsidRDefault="00010C59">
      <w:pPr>
        <w:jc w:val="both"/>
        <w:rPr>
          <w:b/>
        </w:rPr>
      </w:pPr>
      <w:r>
        <w:rPr>
          <w:b/>
        </w:rPr>
        <w:t xml:space="preserve">Κρατήσεις </w:t>
      </w:r>
    </w:p>
    <w:p w:rsidR="00334E22" w:rsidRDefault="00010C59">
      <w:pPr>
        <w:jc w:val="both"/>
      </w:pPr>
      <w: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334E22" w:rsidRDefault="00010C59">
      <w:pPr>
        <w:jc w:val="both"/>
      </w:pPr>
      <w:r>
        <w:t>α) Κράτηση 0,07% υπέρ της Ενιαίας Αρχής Δημοσίων Συμβάσεων (άρθρο 44 του Ν. 4605/2019), όπως τροποποιήθηκε από το άρθρο 235 του Ν. 4610/2019.</w:t>
      </w:r>
    </w:p>
    <w:p w:rsidR="00334E22" w:rsidRDefault="00010C59">
      <w:pPr>
        <w:jc w:val="both"/>
      </w:pPr>
      <w: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334E22" w:rsidRDefault="00010C59">
      <w:pPr>
        <w:jc w:val="both"/>
      </w:pPr>
      <w: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334E22" w:rsidRDefault="00010C59">
      <w:pPr>
        <w:jc w:val="both"/>
      </w:pPr>
      <w:bookmarkStart w:id="88" w:name="_heading=h.48pi1tg" w:colFirst="0" w:colLast="0"/>
      <w:bookmarkEnd w:id="88"/>
      <w:r>
        <w:t xml:space="preserve">Οι υπέρ τρίτων κρατήσεις υπόκεινται στο εκάστοτε ισχύον αναλογικό τέλος χαρτοσήμου 3% και στην επ’ αυτού εισφορά υπέρ ΟΓΑ 20%. </w:t>
      </w:r>
    </w:p>
    <w:p w:rsidR="00334E22" w:rsidRDefault="00010C59">
      <w:pPr>
        <w:jc w:val="both"/>
        <w:rPr>
          <w:b/>
        </w:rPr>
      </w:pPr>
      <w:r>
        <w:rPr>
          <w:b/>
        </w:rPr>
        <w:t xml:space="preserve">ΑΡΘΡΟ 8ο : Ισχύς συμβάσεως </w:t>
      </w:r>
    </w:p>
    <w:p w:rsidR="00334E22" w:rsidRDefault="00010C59">
      <w:pPr>
        <w:jc w:val="both"/>
      </w:pPr>
      <w:r>
        <w:t>Η ισχύς της παρούσας σύμβασης θα ισχύει από την 1/08/2022 έως τις 31/01/2023 στο μέτρο που δεν θα υπάρξει κατά το χρόνο αυτό υπέρβαση των ανά είδος ποσοτήτων που καθορίζονται στην παρούσα σύμβαση.</w:t>
      </w:r>
    </w:p>
    <w:p w:rsidR="00334E22" w:rsidRDefault="00334E22">
      <w:bookmarkStart w:id="89" w:name="_heading=h.2nusc19" w:colFirst="0" w:colLast="0"/>
      <w:bookmarkEnd w:id="89"/>
    </w:p>
    <w:p w:rsidR="00334E22" w:rsidRDefault="00010C59">
      <w:pPr>
        <w:rPr>
          <w:b/>
        </w:rPr>
      </w:pPr>
      <w:r>
        <w:rPr>
          <w:b/>
        </w:rPr>
        <w:t xml:space="preserve">ΑΡΘΡΟ 9ο : Εγγυητική επιστολή </w:t>
      </w:r>
    </w:p>
    <w:p w:rsidR="00334E22" w:rsidRDefault="00010C59">
      <w:pPr>
        <w:jc w:val="both"/>
      </w:pPr>
      <w:r>
        <w:t xml:space="preserve">Για την καλή εκτέλεση των όρων της παρούσας σύμβασης ο «Προμηθευτής» κατάθεσε την αριθμ…………………. εγγυητική επιστολή καλής εκτέλεσης της ……………………Τράπεζας ή του Ταμείου Παρακαταθηκών και Δανείων </w:t>
      </w:r>
      <w:r>
        <w:lastRenderedPageBreak/>
        <w:t xml:space="preserve">ποσού …………………………. ευρώ, το οποίο αντιστοιχεί σε ποσοστό 4% της συνολικής συμβατικής αξίας χωρίς Φ.Π.Α. </w:t>
      </w:r>
    </w:p>
    <w:p w:rsidR="00334E22" w:rsidRDefault="00010C59">
      <w:pPr>
        <w:jc w:val="both"/>
      </w:pPr>
      <w:bookmarkStart w:id="90" w:name="_heading=h.1302m92" w:colFirst="0" w:colLast="0"/>
      <w:bookmarkEnd w:id="90"/>
      <w:r>
        <w:t xml:space="preserve">Η ανωτέρω εγγυητική επιστολή θα επιστραφεί στον «Ανάδοχο» δύο μήνες μετά τη λήξη της και την καλή εκτέλεση των όρων της παρούσας και πιθανής παράτασής της. </w:t>
      </w:r>
    </w:p>
    <w:p w:rsidR="00334E22" w:rsidRDefault="00010C59">
      <w:pPr>
        <w:jc w:val="both"/>
        <w:rPr>
          <w:b/>
        </w:rPr>
      </w:pPr>
      <w:r>
        <w:rPr>
          <w:b/>
        </w:rPr>
        <w:t xml:space="preserve">ΑΡΘΡΟ 10ο : Κυρώσεις – ποινικές ρήτρες </w:t>
      </w:r>
    </w:p>
    <w:p w:rsidR="00334E22" w:rsidRDefault="00010C59">
      <w:pPr>
        <w:jc w:val="both"/>
      </w:pPr>
      <w:r>
        <w:t xml:space="preserve">10.1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διακήρυξης  Δεν κηρύσσεται έκπτωτος  όταν: </w:t>
      </w:r>
    </w:p>
    <w:p w:rsidR="00334E22" w:rsidRDefault="00010C59">
      <w:pPr>
        <w:jc w:val="both"/>
      </w:pPr>
      <w:r>
        <w:t xml:space="preserve">α) το υλικό δεν παραδοθεί με ευθύνη του φορέα που εκτελεί τη σύμβαση. </w:t>
      </w:r>
    </w:p>
    <w:p w:rsidR="00334E22" w:rsidRDefault="00010C59">
      <w:pPr>
        <w:jc w:val="both"/>
      </w:pPr>
      <w:r>
        <w:t xml:space="preserve">β) συντρέχουν λόγοι ανωτέρας βίας </w:t>
      </w:r>
    </w:p>
    <w:p w:rsidR="00334E22" w:rsidRDefault="00010C59">
      <w:pPr>
        <w:jc w:val="both"/>
      </w:pPr>
      <w: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p>
    <w:p w:rsidR="00334E22" w:rsidRDefault="00010C59">
      <w:pPr>
        <w:jc w:val="both"/>
      </w:pPr>
      <w:r>
        <w:t xml:space="preserve">α) ολική κατάπτωση της εγγύησης καλής εκτέλεσης της σύμβασης, </w:t>
      </w:r>
    </w:p>
    <w:p w:rsidR="00334E22" w:rsidRDefault="00010C59">
      <w:pPr>
        <w:jc w:val="both"/>
      </w:pPr>
      <w: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rsidR="00334E22" w:rsidRDefault="00010C59">
      <w:pPr>
        <w:jc w:val="both"/>
      </w:pPr>
      <w:r>
        <w:t xml:space="preserve">10.2  Αν το υλικό (προς προμήθεια είδη)  παραδοθεί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[Άρθρο 207 του ν. 4412/2016]. </w:t>
      </w:r>
    </w:p>
    <w:p w:rsidR="00334E22" w:rsidRDefault="00010C59">
      <w:pPr>
        <w:jc w:val="both"/>
      </w:pPr>
      <w:r>
        <w:t xml:space="preserve">Το παραπάνω πρόστιμο υπολογίζεται επί της συμβατικής αξίας των εκπρόθεσμα παραδοθέντων υλικών (καυσίμων), χωρίς ΦΠΑ </w:t>
      </w:r>
    </w:p>
    <w:p w:rsidR="00334E22" w:rsidRDefault="00010C59">
      <w:pPr>
        <w:jc w:val="both"/>
      </w:pPr>
      <w:r>
        <w:t xml:space="preserve">Κατά τον υπολογισμό του χρονικού διαστήματος της καθυστέρησης παράδοση των υλικών (καυσίμων),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 </w:t>
      </w:r>
    </w:p>
    <w:p w:rsidR="00334E22" w:rsidRDefault="00010C59">
      <w:pPr>
        <w:jc w:val="both"/>
      </w:pPr>
      <w:bookmarkStart w:id="91" w:name="_heading=h.3mzq4wv" w:colFirst="0" w:colLast="0"/>
      <w:bookmarkEnd w:id="91"/>
      <w:r>
        <w:t xml:space="preserve">Σε περίπτωση ένωσης οικονομικών φορέων, το πρόστιμο και οι τόκοι επιβάλλονται αναλόγως σε όλα τα μέλη της ένωσης. </w:t>
      </w:r>
    </w:p>
    <w:p w:rsidR="00334E22" w:rsidRDefault="00010C59">
      <w:pPr>
        <w:jc w:val="both"/>
        <w:rPr>
          <w:b/>
        </w:rPr>
      </w:pPr>
      <w:r>
        <w:rPr>
          <w:b/>
        </w:rPr>
        <w:t xml:space="preserve">ΑΡΘΡΟ 11ο:  Διοικητικές προσφυγές κατά τη διαδικασία εκτέλεσης των συμβάσεων </w:t>
      </w:r>
    </w:p>
    <w:p w:rsidR="00334E22" w:rsidRDefault="00010C59">
      <w:pPr>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της διακήρυξης,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334E22" w:rsidRDefault="00010C59">
      <w:pPr>
        <w:jc w:val="both"/>
      </w:pPr>
      <w: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w:t>
      </w:r>
      <w:r>
        <w:lastRenderedPageBreak/>
        <w:t xml:space="preserve">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w:t>
      </w:r>
    </w:p>
    <w:p w:rsidR="00334E22" w:rsidRDefault="00010C59">
      <w:pPr>
        <w:jc w:val="both"/>
      </w:pPr>
      <w:r>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34E22" w:rsidRDefault="00334E22">
      <w:pPr>
        <w:jc w:val="both"/>
      </w:pPr>
      <w:bookmarkStart w:id="92" w:name="_heading=h.2250f4o" w:colFirst="0" w:colLast="0"/>
      <w:bookmarkEnd w:id="92"/>
    </w:p>
    <w:p w:rsidR="00334E22" w:rsidRDefault="00010C59">
      <w:pPr>
        <w:jc w:val="both"/>
        <w:rPr>
          <w:b/>
        </w:rPr>
      </w:pPr>
      <w:r>
        <w:rPr>
          <w:b/>
        </w:rPr>
        <w:t xml:space="preserve">ΑΡΘΡΟ 12ο : Συμβατικό Πλαίσιο - Εφαρμοστέα Νομοθεσία </w:t>
      </w:r>
    </w:p>
    <w:p w:rsidR="00334E22" w:rsidRDefault="00010C59">
      <w:pPr>
        <w:jc w:val="both"/>
      </w:pPr>
      <w:bookmarkStart w:id="93" w:name="_heading=h.haapch" w:colFirst="0" w:colLast="0"/>
      <w:bookmarkEnd w:id="93"/>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34E22" w:rsidRDefault="00010C59">
      <w:pPr>
        <w:jc w:val="both"/>
        <w:rPr>
          <w:b/>
        </w:rPr>
      </w:pPr>
      <w:r>
        <w:rPr>
          <w:b/>
        </w:rPr>
        <w:t xml:space="preserve">ΑΡΘΡΟ 13ο : Όροι εκτέλεσης της σύμβασης </w:t>
      </w:r>
    </w:p>
    <w:p w:rsidR="00334E22" w:rsidRDefault="00010C59">
      <w:pPr>
        <w:jc w:val="both"/>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334E22" w:rsidRDefault="00010C59">
      <w:pPr>
        <w:jc w:val="both"/>
      </w:pPr>
      <w:bookmarkStart w:id="94" w:name="_heading=h.319y80a" w:colFirst="0" w:colLast="0"/>
      <w:bookmarkEnd w:id="94"/>
      <w:r>
        <w:t xml:space="preserve">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334E22" w:rsidRDefault="00010C59">
      <w:pPr>
        <w:jc w:val="both"/>
        <w:rPr>
          <w:b/>
        </w:rPr>
      </w:pPr>
      <w:r>
        <w:rPr>
          <w:b/>
        </w:rPr>
        <w:t xml:space="preserve">ΑΡΘΡΟ 14ο : Δικαίωμα μονομερούς λύσης της σύμβασης </w:t>
      </w:r>
    </w:p>
    <w:p w:rsidR="00334E22" w:rsidRDefault="00010C59">
      <w:pPr>
        <w:jc w:val="both"/>
      </w:pPr>
      <w:r>
        <w:t xml:space="preserve">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rsidR="00334E22" w:rsidRDefault="00010C59">
      <w:pPr>
        <w:jc w:val="both"/>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334E22" w:rsidRDefault="00010C59">
      <w:pPr>
        <w:jc w:val="both"/>
      </w:pPr>
      <w:r>
        <w:t xml:space="preserve">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 </w:t>
      </w:r>
    </w:p>
    <w:p w:rsidR="00334E22" w:rsidRDefault="00010C59">
      <w:pPr>
        <w:jc w:val="both"/>
      </w:pPr>
      <w:bookmarkStart w:id="95" w:name="_heading=h.1gf8i83" w:colFirst="0" w:colLast="0"/>
      <w:bookmarkEnd w:id="95"/>
      <w: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334E22" w:rsidRDefault="00010C59">
      <w:pPr>
        <w:jc w:val="both"/>
        <w:rPr>
          <w:b/>
        </w:rPr>
      </w:pPr>
      <w:r>
        <w:rPr>
          <w:b/>
        </w:rPr>
        <w:t xml:space="preserve">ΑΡΘΡΟ 15ο : Επίλυση διαφορών </w:t>
      </w:r>
    </w:p>
    <w:p w:rsidR="00334E22" w:rsidRDefault="00010C59">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334E22" w:rsidRDefault="00010C59">
      <w:pPr>
        <w:jc w:val="both"/>
      </w:pPr>
      <w:bookmarkStart w:id="96" w:name="_heading=h.40ew0vw" w:colFirst="0" w:colLast="0"/>
      <w:bookmarkEnd w:id="96"/>
      <w:r>
        <w:t xml:space="preserve">Εφαρμοστέο Δίκαιο ορίζεται αποκλειστικά το Ελληνικό Δίκαιο.  </w:t>
      </w:r>
    </w:p>
    <w:p w:rsidR="00334E22" w:rsidRDefault="00010C59">
      <w:pPr>
        <w:jc w:val="both"/>
        <w:rPr>
          <w:b/>
        </w:rPr>
      </w:pPr>
      <w:r>
        <w:rPr>
          <w:b/>
        </w:rPr>
        <w:t xml:space="preserve">ΑΡΘΡΟ 16ο : Έγγραφα της σύμβασης </w:t>
      </w:r>
    </w:p>
    <w:p w:rsidR="00334E22" w:rsidRDefault="00010C59">
      <w:pPr>
        <w:jc w:val="both"/>
      </w:pPr>
      <w:r>
        <w:t>η Διακήρυξη 04/2022 με τα  παρακάτω Παραρτήματα που αποτελούν αναπόσπαστο μέρος αυτής</w:t>
      </w:r>
    </w:p>
    <w:p w:rsidR="00334E22" w:rsidRDefault="00010C59">
      <w:pPr>
        <w:numPr>
          <w:ilvl w:val="0"/>
          <w:numId w:val="5"/>
        </w:numPr>
        <w:pBdr>
          <w:top w:val="nil"/>
          <w:left w:val="nil"/>
          <w:bottom w:val="nil"/>
          <w:right w:val="nil"/>
          <w:between w:val="nil"/>
        </w:pBdr>
        <w:spacing w:after="0"/>
        <w:jc w:val="both"/>
      </w:pPr>
      <w:r>
        <w:rPr>
          <w:color w:val="000000"/>
        </w:rPr>
        <w:lastRenderedPageBreak/>
        <w:t xml:space="preserve">ΠΑΡΑΡΤΗΜΑ Ι - Αναλυτική περιγραφή φυσικού και οικονομικού αντικειμένου σύμβασης </w:t>
      </w:r>
    </w:p>
    <w:p w:rsidR="00334E22" w:rsidRDefault="00010C59">
      <w:pPr>
        <w:numPr>
          <w:ilvl w:val="0"/>
          <w:numId w:val="5"/>
        </w:numPr>
        <w:pBdr>
          <w:top w:val="nil"/>
          <w:left w:val="nil"/>
          <w:bottom w:val="nil"/>
          <w:right w:val="nil"/>
          <w:between w:val="nil"/>
        </w:pBdr>
        <w:spacing w:after="0"/>
        <w:jc w:val="both"/>
      </w:pPr>
      <w:r>
        <w:rPr>
          <w:color w:val="000000"/>
        </w:rPr>
        <w:t>ΠΑΡΑΡΤΗΜΑ ΙΙ - Τεχνικές Προδιαγραφές</w:t>
      </w:r>
    </w:p>
    <w:p w:rsidR="00334E22" w:rsidRDefault="00010C59">
      <w:pPr>
        <w:numPr>
          <w:ilvl w:val="0"/>
          <w:numId w:val="5"/>
        </w:numPr>
        <w:pBdr>
          <w:top w:val="nil"/>
          <w:left w:val="nil"/>
          <w:bottom w:val="nil"/>
          <w:right w:val="nil"/>
          <w:between w:val="nil"/>
        </w:pBdr>
        <w:spacing w:after="0"/>
        <w:jc w:val="both"/>
      </w:pPr>
      <w:r>
        <w:rPr>
          <w:color w:val="000000"/>
        </w:rPr>
        <w:t>ΠΑΡΑΡΤΗΜΑ ΙΙΙ - ΕΕΕΣ</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IV - Υπόδειγμα Τεχνικής Προσφοράς </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V - Υπόδειγμα Οικονομικής Προσφοράς </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VI - Υποδείγματα Εγγυητικών Επιστολών </w:t>
      </w:r>
    </w:p>
    <w:p w:rsidR="00334E22" w:rsidRDefault="00010C59">
      <w:pPr>
        <w:numPr>
          <w:ilvl w:val="0"/>
          <w:numId w:val="5"/>
        </w:numPr>
        <w:pBdr>
          <w:top w:val="nil"/>
          <w:left w:val="nil"/>
          <w:bottom w:val="nil"/>
          <w:right w:val="nil"/>
          <w:between w:val="nil"/>
        </w:pBdr>
        <w:spacing w:after="0"/>
        <w:jc w:val="both"/>
      </w:pPr>
      <w:r>
        <w:rPr>
          <w:color w:val="000000"/>
        </w:rPr>
        <w:t>ΠΑΡΑΡΤΗΜΑ VII - Ενημέρωση φυσικών προσώπων για την επεξεργασία προσωπικών δεδομένων</w:t>
      </w:r>
    </w:p>
    <w:p w:rsidR="00334E22" w:rsidRDefault="00010C59">
      <w:pPr>
        <w:numPr>
          <w:ilvl w:val="0"/>
          <w:numId w:val="5"/>
        </w:numPr>
        <w:pBdr>
          <w:top w:val="nil"/>
          <w:left w:val="nil"/>
          <w:bottom w:val="nil"/>
          <w:right w:val="nil"/>
          <w:between w:val="nil"/>
        </w:pBdr>
        <w:jc w:val="both"/>
      </w:pPr>
      <w:r>
        <w:rPr>
          <w:color w:val="000000"/>
        </w:rPr>
        <w:t>ΠΑΡΑΡΤΗΜΑ VIII - Σχέδιο Σύμβασης</w:t>
      </w:r>
    </w:p>
    <w:p w:rsidR="00334E22" w:rsidRDefault="00010C59">
      <w:pPr>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34E22" w:rsidRDefault="00334E22">
      <w:pPr>
        <w:jc w:val="both"/>
      </w:pPr>
      <w:bookmarkStart w:id="97" w:name="_heading=h.2fk6b3p" w:colFirst="0" w:colLast="0"/>
      <w:bookmarkEnd w:id="97"/>
    </w:p>
    <w:p w:rsidR="00334E22" w:rsidRDefault="00010C59">
      <w:pPr>
        <w:jc w:val="both"/>
        <w:rPr>
          <w:b/>
        </w:rPr>
      </w:pPr>
      <w:r>
        <w:rPr>
          <w:b/>
        </w:rPr>
        <w:t xml:space="preserve">ΑΡΘΡΟ 17ο : Γενικοί όροι </w:t>
      </w:r>
    </w:p>
    <w:p w:rsidR="00334E22" w:rsidRDefault="00010C59">
      <w:pPr>
        <w:jc w:val="both"/>
      </w:pPr>
      <w:r>
        <w:t xml:space="preserve">H Δομή Φιλοξενίας Ασυνόδευτων Ανηλίκων «Άγιος Αθανάσιος» της ΑΜΚΕ ΚΝΗ υποχρεούνται να προμηθεύεται τα ανωτέρω είδη/υπηρεσίες από τον συμβασιούχο και μόνο.  </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τη ΔΟΜΗ με τα αναγκαία προϊόντα, οι αρμόδιοι οφείλουν να ενημερώνουν άμεσα εγγράφως  την Α.Α., ώστε αυτή να προβεί στις δέουσες ενέργειες όπως προβλέπεται στο άρθρο 10 της παρούσας. </w:t>
      </w:r>
    </w:p>
    <w:p w:rsidR="00334E22" w:rsidRDefault="00010C59">
      <w:pPr>
        <w:jc w:val="both"/>
      </w:pPr>
      <w:r>
        <w:t xml:space="preserve">Ως προς τα λοιπά θέματα ισχύουν οι όροι της σχετικής </w:t>
      </w:r>
      <w:r>
        <w:rPr>
          <w:highlight w:val="white"/>
        </w:rPr>
        <w:t>Διακήρυξης (04/2022) καθώς</w:t>
      </w:r>
      <w:r>
        <w:t xml:space="preserve"> και οι διατάξεις της Νομοθεσίας περί προμηθειών του Δημοσίου Τομέα. </w:t>
      </w:r>
    </w:p>
    <w:p w:rsidR="00334E22" w:rsidRDefault="00010C59">
      <w:pPr>
        <w:jc w:val="both"/>
      </w:pPr>
      <w:r>
        <w:t xml:space="preserve">Σε πίστωση των ανωτέρω, η παρούσα σύμβαση  αφού διαβάστηκε και βεβαιώθηκε, υπογράφτηκε από τους συμβαλλόμενους σε τέσσερα (4) όμοια πρωτότυπα, από τα οποία το ένα το πήρε ο προμηθευτής, τα δε υπόλοιπα  κατατέθηκαν στην ΑΜΚΕ ΚΝΗ. </w:t>
      </w:r>
    </w:p>
    <w:p w:rsidR="00334E22" w:rsidRDefault="00334E22">
      <w:pPr>
        <w:jc w:val="center"/>
      </w:pPr>
    </w:p>
    <w:p w:rsidR="00334E22" w:rsidRDefault="00010C59">
      <w:pPr>
        <w:jc w:val="center"/>
      </w:pPr>
      <w:r>
        <w:t>Ο Ι     Σ Υ Μ Β Α Λ Λ Ο Μ Ε Ν Ο Ι</w:t>
      </w:r>
    </w:p>
    <w:p w:rsidR="00334E22" w:rsidRDefault="00334E22"/>
    <w:sectPr w:rsidR="00334E22">
      <w:headerReference w:type="default" r:id="rId32"/>
      <w:footerReference w:type="default" r:id="rId33"/>
      <w:pgSz w:w="11906" w:h="16838"/>
      <w:pgMar w:top="1134" w:right="1080" w:bottom="1440" w:left="1080" w:header="708"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6D" w:rsidRDefault="003D5C6D">
      <w:pPr>
        <w:spacing w:after="0" w:line="240" w:lineRule="auto"/>
      </w:pPr>
      <w:r>
        <w:separator/>
      </w:r>
    </w:p>
  </w:endnote>
  <w:endnote w:type="continuationSeparator" w:id="0">
    <w:p w:rsidR="003D5C6D" w:rsidRDefault="003D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334E22"/>
  <w:p w:rsidR="00334E22" w:rsidRDefault="00010C59">
    <w:pPr>
      <w:jc w:val="center"/>
    </w:pPr>
    <w:r>
      <w:rPr>
        <w:noProof/>
      </w:rPr>
      <w:drawing>
        <wp:inline distT="0" distB="0" distL="0" distR="0">
          <wp:extent cx="4362450" cy="781050"/>
          <wp:effectExtent l="0" t="0" r="0" b="0"/>
          <wp:docPr id="1036" name="image3.png" descr="LOGO ΔΟΜΗ NEW"/>
          <wp:cNvGraphicFramePr/>
          <a:graphic xmlns:a="http://schemas.openxmlformats.org/drawingml/2006/main">
            <a:graphicData uri="http://schemas.openxmlformats.org/drawingml/2006/picture">
              <pic:pic xmlns:pic="http://schemas.openxmlformats.org/drawingml/2006/picture">
                <pic:nvPicPr>
                  <pic:cNvPr id="0" name="image3.png" descr="LOGO ΔΟΜΗ NEW"/>
                  <pic:cNvPicPr preferRelativeResize="0"/>
                </pic:nvPicPr>
                <pic:blipFill>
                  <a:blip r:embed="rId1"/>
                  <a:srcRect/>
                  <a:stretch>
                    <a:fillRect/>
                  </a:stretch>
                </pic:blipFill>
                <pic:spPr>
                  <a:xfrm>
                    <a:off x="0" y="0"/>
                    <a:ext cx="4362450" cy="781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pPr>
      <w:jc w:val="center"/>
    </w:pPr>
    <w:r>
      <w:rPr>
        <w:noProof/>
      </w:rPr>
      <w:drawing>
        <wp:inline distT="0" distB="0" distL="0" distR="0">
          <wp:extent cx="4476750" cy="809625"/>
          <wp:effectExtent l="0" t="0" r="0" b="0"/>
          <wp:docPr id="1039" name="image3.png" descr="LOGO ΔΟΜΗ NEW"/>
          <wp:cNvGraphicFramePr/>
          <a:graphic xmlns:a="http://schemas.openxmlformats.org/drawingml/2006/main">
            <a:graphicData uri="http://schemas.openxmlformats.org/drawingml/2006/picture">
              <pic:pic xmlns:pic="http://schemas.openxmlformats.org/drawingml/2006/picture">
                <pic:nvPicPr>
                  <pic:cNvPr id="0" name="image3.png" descr="LOGO ΔΟΜΗ NEW"/>
                  <pic:cNvPicPr preferRelativeResize="0"/>
                </pic:nvPicPr>
                <pic:blipFill>
                  <a:blip r:embed="rId1"/>
                  <a:srcRect/>
                  <a:stretch>
                    <a:fillRect/>
                  </a:stretch>
                </pic:blipFill>
                <pic:spPr>
                  <a:xfrm>
                    <a:off x="0" y="0"/>
                    <a:ext cx="4476750" cy="8096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r>
      <w:t xml:space="preserve"> </w:t>
    </w:r>
  </w:p>
  <w:p w:rsidR="00334E22" w:rsidRDefault="00010C59">
    <w:r>
      <w:t xml:space="preserve">Σελίδα </w:t>
    </w:r>
    <w:r>
      <w:fldChar w:fldCharType="begin"/>
    </w:r>
    <w:r>
      <w:instrText>PAGE</w:instrTex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r>
      <w:t xml:space="preserve"> </w:t>
    </w:r>
  </w:p>
  <w:p w:rsidR="00334E22" w:rsidRDefault="00010C59">
    <w:r>
      <w:t xml:space="preserve">Σελίδα </w:t>
    </w:r>
    <w:r>
      <w:fldChar w:fldCharType="begin"/>
    </w:r>
    <w:r>
      <w:instrText>PAGE</w:instrText>
    </w:r>
    <w:r>
      <w:fldChar w:fldCharType="separate"/>
    </w:r>
    <w:r w:rsidR="00B4338C">
      <w:rPr>
        <w:noProof/>
      </w:rPr>
      <w:t>63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334E2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pPr>
      <w:pBdr>
        <w:top w:val="nil"/>
        <w:left w:val="nil"/>
        <w:bottom w:val="nil"/>
        <w:right w:val="nil"/>
        <w:between w:val="nil"/>
      </w:pBdr>
      <w:tabs>
        <w:tab w:val="center" w:pos="4153"/>
        <w:tab w:val="right" w:pos="8306"/>
      </w:tabs>
      <w:spacing w:after="0" w:line="240" w:lineRule="auto"/>
      <w:ind w:right="-227"/>
      <w:jc w:val="center"/>
      <w:rPr>
        <w:color w:val="000000"/>
      </w:rPr>
    </w:pPr>
    <w:r>
      <w:rPr>
        <w:noProof/>
        <w:color w:val="000000"/>
      </w:rPr>
      <w:drawing>
        <wp:inline distT="0" distB="0" distL="0" distR="0">
          <wp:extent cx="3505200" cy="638175"/>
          <wp:effectExtent l="0" t="0" r="0" b="0"/>
          <wp:docPr id="1038" name="image4.png" descr="LOGO ΔΟΜΗ NEW"/>
          <wp:cNvGraphicFramePr/>
          <a:graphic xmlns:a="http://schemas.openxmlformats.org/drawingml/2006/main">
            <a:graphicData uri="http://schemas.openxmlformats.org/drawingml/2006/picture">
              <pic:pic xmlns:pic="http://schemas.openxmlformats.org/drawingml/2006/picture">
                <pic:nvPicPr>
                  <pic:cNvPr id="0" name="image4.png" descr="LOGO ΔΟΜΗ NEW"/>
                  <pic:cNvPicPr preferRelativeResize="0"/>
                </pic:nvPicPr>
                <pic:blipFill>
                  <a:blip r:embed="rId1"/>
                  <a:srcRect/>
                  <a:stretch>
                    <a:fillRect/>
                  </a:stretch>
                </pic:blipFill>
                <pic:spPr>
                  <a:xfrm>
                    <a:off x="0" y="0"/>
                    <a:ext cx="3505200" cy="638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6D" w:rsidRDefault="003D5C6D">
      <w:pPr>
        <w:spacing w:after="0" w:line="240" w:lineRule="auto"/>
      </w:pPr>
      <w:r>
        <w:separator/>
      </w:r>
    </w:p>
  </w:footnote>
  <w:footnote w:type="continuationSeparator" w:id="0">
    <w:p w:rsidR="003D5C6D" w:rsidRDefault="003D5C6D">
      <w:pPr>
        <w:spacing w:after="0" w:line="240" w:lineRule="auto"/>
      </w:pPr>
      <w:r>
        <w:continuationSeparator/>
      </w:r>
    </w:p>
  </w:footnote>
  <w:footnote w:id="1">
    <w:p w:rsidR="00334E22" w:rsidRDefault="00010C59">
      <w:pPr>
        <w:spacing w:after="0"/>
        <w:jc w:val="both"/>
        <w:rPr>
          <w:sz w:val="18"/>
          <w:szCs w:val="18"/>
        </w:rPr>
      </w:pPr>
      <w:r>
        <w:rPr>
          <w:vertAlign w:val="superscript"/>
        </w:rPr>
        <w:footnoteRef/>
      </w:r>
      <w:r>
        <w:rPr>
          <w:sz w:val="18"/>
          <w:szCs w:val="18"/>
        </w:rPr>
        <w:tab/>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2">
    <w:p w:rsidR="00334E22" w:rsidRDefault="00010C59">
      <w:pPr>
        <w:spacing w:after="0"/>
        <w:jc w:val="both"/>
        <w:rPr>
          <w:sz w:val="18"/>
          <w:szCs w:val="18"/>
        </w:rPr>
      </w:pPr>
      <w:r>
        <w:rPr>
          <w:vertAlign w:val="superscript"/>
        </w:rPr>
        <w:footnoteRef/>
      </w:r>
      <w:r>
        <w:rPr>
          <w:sz w:val="18"/>
          <w:szCs w:val="18"/>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3">
    <w:p w:rsidR="00334E22" w:rsidRDefault="00010C59">
      <w:pPr>
        <w:spacing w:after="0"/>
        <w:jc w:val="both"/>
        <w:rPr>
          <w:sz w:val="18"/>
          <w:szCs w:val="18"/>
        </w:rPr>
      </w:pPr>
      <w:r>
        <w:rPr>
          <w:vertAlign w:val="superscript"/>
        </w:rPr>
        <w:footnoteRef/>
      </w:r>
      <w:r>
        <w:rPr>
          <w:sz w:val="18"/>
          <w:szCs w:val="18"/>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4">
    <w:p w:rsidR="00334E22" w:rsidRDefault="00010C59">
      <w:pPr>
        <w:spacing w:after="0"/>
        <w:jc w:val="both"/>
        <w:rPr>
          <w:sz w:val="18"/>
          <w:szCs w:val="18"/>
        </w:rPr>
      </w:pPr>
      <w:r>
        <w:rPr>
          <w:vertAlign w:val="superscript"/>
        </w:rPr>
        <w:footnoteRef/>
      </w:r>
      <w:r>
        <w:rPr>
          <w:sz w:val="18"/>
          <w:szCs w:val="18"/>
        </w:rPr>
        <w:tab/>
        <w:t>Από 01.06.2021 καταργήθηκε η υποχρέωση σύνταξης προκήρυξης για συμβάσεις κάτω των ορίων (Πρβλ άρθρο 141 του ν.4782/2021, παρ. 1 περ.4)</w:t>
      </w:r>
    </w:p>
  </w:footnote>
  <w:footnote w:id="5">
    <w:p w:rsidR="00334E22" w:rsidRDefault="00010C59">
      <w:pPr>
        <w:spacing w:after="0"/>
        <w:jc w:val="both"/>
        <w:rPr>
          <w:sz w:val="18"/>
          <w:szCs w:val="18"/>
        </w:rPr>
      </w:pPr>
      <w:r>
        <w:rPr>
          <w:vertAlign w:val="superscript"/>
        </w:rPr>
        <w:footnoteRef/>
      </w:r>
      <w:r>
        <w:rPr>
          <w:sz w:val="18"/>
          <w:szCs w:val="18"/>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6">
    <w:p w:rsidR="00334E22" w:rsidRDefault="00010C59">
      <w:pPr>
        <w:spacing w:after="0"/>
        <w:jc w:val="both"/>
        <w:rPr>
          <w:sz w:val="18"/>
          <w:szCs w:val="18"/>
        </w:rPr>
      </w:pPr>
      <w:r>
        <w:rPr>
          <w:vertAlign w:val="superscript"/>
        </w:rPr>
        <w:footnoteRef/>
      </w:r>
      <w:r>
        <w:rPr>
          <w:sz w:val="18"/>
          <w:szCs w:val="18"/>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7">
    <w:p w:rsidR="00334E22" w:rsidRDefault="00010C59">
      <w:pPr>
        <w:spacing w:after="0"/>
        <w:jc w:val="both"/>
        <w:rPr>
          <w:sz w:val="18"/>
          <w:szCs w:val="18"/>
        </w:rPr>
      </w:pPr>
      <w:r>
        <w:rPr>
          <w:vertAlign w:val="superscript"/>
        </w:rPr>
        <w:footnoteRef/>
      </w:r>
      <w:r>
        <w:rPr>
          <w:sz w:val="18"/>
          <w:szCs w:val="18"/>
        </w:rPr>
        <w:tab/>
        <w:t xml:space="preserve"> 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8">
    <w:p w:rsidR="00334E22" w:rsidRDefault="00010C59">
      <w:pPr>
        <w:spacing w:after="0"/>
        <w:jc w:val="both"/>
        <w:rPr>
          <w:sz w:val="18"/>
          <w:szCs w:val="18"/>
        </w:rPr>
      </w:pPr>
      <w:r>
        <w:rPr>
          <w:vertAlign w:val="superscript"/>
        </w:rPr>
        <w:footnoteRef/>
      </w:r>
      <w:r>
        <w:rPr>
          <w:sz w:val="18"/>
          <w:szCs w:val="18"/>
        </w:rPr>
        <w:tab/>
        <w:t>Άρθρο 18 παρ. 2 του ν. 4412/2016.</w:t>
      </w:r>
    </w:p>
  </w:footnote>
  <w:footnote w:id="9">
    <w:p w:rsidR="00334E22" w:rsidRDefault="00010C59">
      <w:pPr>
        <w:spacing w:after="0"/>
        <w:jc w:val="both"/>
        <w:rPr>
          <w:sz w:val="18"/>
          <w:szCs w:val="18"/>
        </w:rPr>
      </w:pPr>
      <w:r>
        <w:rPr>
          <w:vertAlign w:val="superscript"/>
        </w:rPr>
        <w:footnoteRef/>
      </w:r>
      <w:r>
        <w:rPr>
          <w:sz w:val="18"/>
          <w:szCs w:val="18"/>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0">
    <w:p w:rsidR="00334E22" w:rsidRDefault="00010C59">
      <w:pPr>
        <w:spacing w:after="0"/>
        <w:jc w:val="both"/>
        <w:rPr>
          <w:sz w:val="18"/>
          <w:szCs w:val="18"/>
        </w:rPr>
      </w:pPr>
      <w:r>
        <w:rPr>
          <w:vertAlign w:val="superscript"/>
        </w:rPr>
        <w:footnoteRef/>
      </w:r>
      <w:r>
        <w:rPr>
          <w:sz w:val="18"/>
          <w:szCs w:val="18"/>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1">
    <w:p w:rsidR="00334E22" w:rsidRDefault="00010C59">
      <w:pPr>
        <w:spacing w:after="0"/>
        <w:jc w:val="both"/>
        <w:rPr>
          <w:sz w:val="18"/>
          <w:szCs w:val="18"/>
        </w:rPr>
      </w:pPr>
      <w:r>
        <w:rPr>
          <w:vertAlign w:val="superscript"/>
        </w:rPr>
        <w:footnoteRef/>
      </w:r>
      <w:r>
        <w:rPr>
          <w:sz w:val="18"/>
          <w:szCs w:val="18"/>
        </w:rPr>
        <w:tab/>
        <w:t>Άρθρο 67, παρ.3 του ν. 4412/2016 &amp;. άρθρο 121, παρ.5 του ν. 4412/2016.</w:t>
      </w:r>
    </w:p>
  </w:footnote>
  <w:footnote w:id="12">
    <w:p w:rsidR="00334E22" w:rsidRDefault="00010C59">
      <w:pPr>
        <w:spacing w:after="0"/>
        <w:jc w:val="both"/>
        <w:rPr>
          <w:sz w:val="18"/>
          <w:szCs w:val="18"/>
        </w:rPr>
      </w:pPr>
      <w:r>
        <w:rPr>
          <w:vertAlign w:val="superscript"/>
        </w:rPr>
        <w:footnoteRef/>
      </w:r>
      <w:r>
        <w:rPr>
          <w:sz w:val="18"/>
          <w:szCs w:val="18"/>
        </w:rPr>
        <w:t xml:space="preserve"> </w:t>
      </w:r>
      <w:r>
        <w:rPr>
          <w:sz w:val="18"/>
          <w:szCs w:val="18"/>
        </w:rPr>
        <w:tab/>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3">
    <w:p w:rsidR="00334E22" w:rsidRDefault="00010C59">
      <w:pPr>
        <w:spacing w:after="0"/>
        <w:jc w:val="both"/>
        <w:rPr>
          <w:sz w:val="18"/>
          <w:szCs w:val="18"/>
        </w:rPr>
      </w:pPr>
      <w:r>
        <w:rPr>
          <w:vertAlign w:val="superscript"/>
        </w:rPr>
        <w:footnoteRef/>
      </w:r>
      <w:r>
        <w:rPr>
          <w:sz w:val="18"/>
          <w:szCs w:val="18"/>
        </w:rPr>
        <w:t xml:space="preserve"> </w:t>
      </w:r>
      <w:r>
        <w:rPr>
          <w:sz w:val="18"/>
          <w:szCs w:val="18"/>
        </w:rPr>
        <w:tab/>
        <w:t>Άρθρο 80 παρ. 10 ν. 4412/2016</w:t>
      </w:r>
    </w:p>
  </w:footnote>
  <w:footnote w:id="14">
    <w:p w:rsidR="00334E22" w:rsidRDefault="00010C59">
      <w:pPr>
        <w:spacing w:after="0"/>
        <w:jc w:val="both"/>
        <w:rPr>
          <w:sz w:val="18"/>
          <w:szCs w:val="18"/>
        </w:rPr>
      </w:pPr>
      <w:r>
        <w:rPr>
          <w:vertAlign w:val="superscript"/>
        </w:rPr>
        <w:footnoteRef/>
      </w:r>
      <w:r>
        <w:rPr>
          <w:sz w:val="18"/>
          <w:szCs w:val="18"/>
        </w:rPr>
        <w:tab/>
        <w:t>Άρθρο 92, παρ.4 του ν. 4412/2016</w:t>
      </w:r>
    </w:p>
  </w:footnote>
  <w:footnote w:id="15">
    <w:p w:rsidR="00334E22" w:rsidRDefault="00010C59">
      <w:pPr>
        <w:spacing w:after="0"/>
        <w:jc w:val="both"/>
        <w:rPr>
          <w:sz w:val="18"/>
          <w:szCs w:val="18"/>
        </w:rPr>
      </w:pPr>
      <w:r>
        <w:rPr>
          <w:vertAlign w:val="superscript"/>
        </w:rPr>
        <w:footnoteRef/>
      </w:r>
      <w:r>
        <w:rPr>
          <w:sz w:val="18"/>
          <w:szCs w:val="18"/>
        </w:rPr>
        <w:tab/>
        <w:t>Με την επιφύλαξη της εν όλω ή εν μέρει σύνταξης των εγγράφων σε άλλη γλώσσα</w:t>
      </w:r>
    </w:p>
  </w:footnote>
  <w:footnote w:id="16">
    <w:p w:rsidR="00334E22" w:rsidRDefault="00010C59">
      <w:pPr>
        <w:spacing w:after="0"/>
        <w:jc w:val="both"/>
        <w:rPr>
          <w:sz w:val="18"/>
          <w:szCs w:val="18"/>
        </w:rPr>
      </w:pPr>
      <w:r>
        <w:rPr>
          <w:vertAlign w:val="superscript"/>
        </w:rPr>
        <w:footnoteRef/>
      </w:r>
      <w:r>
        <w:rPr>
          <w:sz w:val="18"/>
          <w:szCs w:val="18"/>
        </w:rPr>
        <w:tab/>
        <w:t xml:space="preserve">Άρθρο 72 ν. 4412/2 016 </w:t>
      </w:r>
    </w:p>
  </w:footnote>
  <w:footnote w:id="17">
    <w:p w:rsidR="00334E22" w:rsidRDefault="00010C59">
      <w:pPr>
        <w:spacing w:after="0"/>
        <w:jc w:val="both"/>
        <w:rPr>
          <w:sz w:val="18"/>
          <w:szCs w:val="18"/>
        </w:rPr>
      </w:pPr>
      <w:r>
        <w:rPr>
          <w:vertAlign w:val="superscript"/>
        </w:rPr>
        <w:footnoteRef/>
      </w:r>
      <w:r>
        <w:rPr>
          <w:sz w:val="18"/>
          <w:szCs w:val="18"/>
        </w:rPr>
        <w:tab/>
        <w:t>Πρβλ.  άρθρο 120 ν.4512/2018 (ΦΕΚ Α΄ 5/17.1.2017), καθώς και  άρθρο 15 παρ.1 ν.4541/2018  (ΦΕΚ Α΄ 93/31.5.2018),</w:t>
      </w:r>
    </w:p>
  </w:footnote>
  <w:footnote w:id="18">
    <w:p w:rsidR="00334E22" w:rsidRDefault="00010C59">
      <w:pPr>
        <w:spacing w:after="0"/>
        <w:jc w:val="both"/>
        <w:rPr>
          <w:sz w:val="18"/>
          <w:szCs w:val="18"/>
        </w:rPr>
      </w:pPr>
      <w:r>
        <w:rPr>
          <w:vertAlign w:val="superscript"/>
        </w:rPr>
        <w:footnoteRef/>
      </w:r>
      <w:r>
        <w:rPr>
          <w:sz w:val="18"/>
          <w:szCs w:val="18"/>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9">
    <w:p w:rsidR="00334E22" w:rsidRDefault="00010C59">
      <w:pPr>
        <w:spacing w:after="0"/>
        <w:jc w:val="both"/>
        <w:rPr>
          <w:sz w:val="18"/>
          <w:szCs w:val="18"/>
        </w:rPr>
      </w:pPr>
      <w:r>
        <w:rPr>
          <w:vertAlign w:val="superscript"/>
        </w:rPr>
        <w:footnoteRef/>
      </w:r>
      <w:r>
        <w:rPr>
          <w:sz w:val="18"/>
          <w:szCs w:val="18"/>
        </w:rPr>
        <w:tab/>
        <w:t>Παρ. 12 άρθρου 72 ν. 4412/2016</w:t>
      </w:r>
    </w:p>
  </w:footnote>
  <w:footnote w:id="20">
    <w:p w:rsidR="00334E22" w:rsidRDefault="00010C59">
      <w:pPr>
        <w:spacing w:after="0"/>
        <w:jc w:val="both"/>
        <w:rPr>
          <w:sz w:val="18"/>
          <w:szCs w:val="18"/>
        </w:rPr>
      </w:pPr>
      <w:r>
        <w:rPr>
          <w:vertAlign w:val="superscript"/>
        </w:rPr>
        <w:footnoteRef/>
      </w:r>
      <w:r>
        <w:rPr>
          <w:sz w:val="18"/>
          <w:szCs w:val="18"/>
        </w:rPr>
        <w:tab/>
        <w:t>Βλ. σχετικά με ΣΔΣ https://www.wto.org/english/tratop_e/gproc_e/gp_gpa_e.htm</w:t>
      </w:r>
    </w:p>
  </w:footnote>
  <w:footnote w:id="21">
    <w:p w:rsidR="00334E22" w:rsidRDefault="00010C59">
      <w:pPr>
        <w:spacing w:after="0"/>
        <w:jc w:val="both"/>
        <w:rPr>
          <w:sz w:val="18"/>
          <w:szCs w:val="18"/>
        </w:rPr>
      </w:pPr>
      <w:r>
        <w:rPr>
          <w:vertAlign w:val="superscript"/>
        </w:rPr>
        <w:footnoteRef/>
      </w:r>
      <w:r>
        <w:rPr>
          <w:sz w:val="18"/>
          <w:szCs w:val="18"/>
        </w:rPr>
        <w:tab/>
        <w:t>Σύμφωνα με το ισχύον κείμενο της ΣΔΣ, τα σχετικά παραρτήματα που αναφέρονται στο άρθρο 25 αντιστοιχούν πλέον στα 1, 2, 4, 5, 6 και 7.</w:t>
      </w:r>
    </w:p>
  </w:footnote>
  <w:footnote w:id="22">
    <w:p w:rsidR="00334E22" w:rsidRDefault="00010C59">
      <w:pPr>
        <w:spacing w:after="0"/>
        <w:jc w:val="both"/>
        <w:rPr>
          <w:sz w:val="18"/>
          <w:szCs w:val="18"/>
        </w:rPr>
      </w:pPr>
      <w:r>
        <w:rPr>
          <w:vertAlign w:val="superscript"/>
        </w:rPr>
        <w:footnoteRef/>
      </w:r>
      <w:r>
        <w:rPr>
          <w:sz w:val="18"/>
          <w:szCs w:val="18"/>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23">
    <w:p w:rsidR="00334E22" w:rsidRDefault="00010C59">
      <w:pPr>
        <w:spacing w:after="0"/>
        <w:jc w:val="both"/>
        <w:rPr>
          <w:sz w:val="18"/>
          <w:szCs w:val="18"/>
        </w:rPr>
      </w:pPr>
      <w:r>
        <w:rPr>
          <w:vertAlign w:val="superscript"/>
        </w:rPr>
        <w:footnoteRef/>
      </w:r>
      <w:r>
        <w:rPr>
          <w:sz w:val="18"/>
          <w:szCs w:val="18"/>
        </w:rPr>
        <w:t xml:space="preserve">  </w:t>
      </w:r>
      <w:r>
        <w:rPr>
          <w:sz w:val="18"/>
          <w:szCs w:val="18"/>
        </w:rPr>
        <w:tab/>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24">
    <w:p w:rsidR="00334E22" w:rsidRDefault="00010C59">
      <w:pPr>
        <w:spacing w:after="0"/>
        <w:jc w:val="both"/>
        <w:rPr>
          <w:sz w:val="18"/>
          <w:szCs w:val="18"/>
        </w:rPr>
      </w:pPr>
      <w:r>
        <w:rPr>
          <w:vertAlign w:val="superscript"/>
        </w:rPr>
        <w:footnoteRef/>
      </w:r>
      <w:r>
        <w:rPr>
          <w:sz w:val="18"/>
          <w:szCs w:val="18"/>
        </w:rPr>
        <w:t xml:space="preserve">  </w:t>
      </w:r>
      <w:r>
        <w:rPr>
          <w:sz w:val="18"/>
          <w:szCs w:val="18"/>
        </w:rPr>
        <w:tab/>
        <w:t>Άρθρο 19 ν. 4412/2016.</w:t>
      </w:r>
    </w:p>
  </w:footnote>
  <w:footnote w:id="25">
    <w:p w:rsidR="00334E22" w:rsidRDefault="00010C59">
      <w:pPr>
        <w:spacing w:after="0"/>
        <w:jc w:val="both"/>
        <w:rPr>
          <w:sz w:val="18"/>
          <w:szCs w:val="18"/>
        </w:rPr>
      </w:pPr>
      <w:r>
        <w:rPr>
          <w:vertAlign w:val="superscript"/>
        </w:rPr>
        <w:footnoteRef/>
      </w:r>
      <w:r>
        <w:rPr>
          <w:sz w:val="18"/>
          <w:szCs w:val="18"/>
        </w:rPr>
        <w:tab/>
        <w:t>Παρ. 1 ,2 και 12 του άρθρου 72 του ν.4412/2016.</w:t>
      </w:r>
    </w:p>
  </w:footnote>
  <w:footnote w:id="26">
    <w:p w:rsidR="00334E22" w:rsidRDefault="00010C59">
      <w:pPr>
        <w:spacing w:after="0"/>
        <w:jc w:val="both"/>
        <w:rPr>
          <w:sz w:val="18"/>
          <w:szCs w:val="18"/>
        </w:rPr>
      </w:pPr>
      <w:r>
        <w:rPr>
          <w:vertAlign w:val="superscript"/>
        </w:rPr>
        <w:footnoteRef/>
      </w:r>
      <w:r>
        <w:rPr>
          <w:sz w:val="18"/>
          <w:szCs w:val="18"/>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27">
    <w:p w:rsidR="00334E22" w:rsidRDefault="00010C59">
      <w:pPr>
        <w:spacing w:after="0"/>
        <w:jc w:val="both"/>
        <w:rPr>
          <w:sz w:val="18"/>
          <w:szCs w:val="18"/>
        </w:rPr>
      </w:pPr>
      <w:r>
        <w:rPr>
          <w:vertAlign w:val="superscript"/>
        </w:rPr>
        <w:footnoteRef/>
      </w:r>
      <w:r>
        <w:rPr>
          <w:sz w:val="18"/>
          <w:szCs w:val="18"/>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28">
    <w:p w:rsidR="00334E22" w:rsidRDefault="00010C59">
      <w:pPr>
        <w:spacing w:after="0"/>
        <w:jc w:val="both"/>
        <w:rPr>
          <w:sz w:val="18"/>
          <w:szCs w:val="18"/>
        </w:rPr>
      </w:pPr>
      <w:r>
        <w:rPr>
          <w:vertAlign w:val="superscript"/>
        </w:rPr>
        <w:footnoteRef/>
      </w:r>
      <w:r>
        <w:rPr>
          <w:sz w:val="18"/>
          <w:szCs w:val="18"/>
        </w:rPr>
        <w:tab/>
        <w:t>Άρθρο 72 παρ. 3 εδάφιο δεύτερο του ν. 4412/2016.</w:t>
      </w:r>
    </w:p>
  </w:footnote>
  <w:footnote w:id="29">
    <w:p w:rsidR="00334E22" w:rsidRDefault="00010C59">
      <w:pPr>
        <w:spacing w:after="0"/>
        <w:jc w:val="both"/>
        <w:rPr>
          <w:sz w:val="18"/>
          <w:szCs w:val="18"/>
        </w:rPr>
      </w:pPr>
      <w:r>
        <w:rPr>
          <w:vertAlign w:val="superscript"/>
        </w:rPr>
        <w:footnoteRef/>
      </w:r>
      <w:r>
        <w:rPr>
          <w:sz w:val="18"/>
          <w:szCs w:val="18"/>
        </w:rPr>
        <w:t xml:space="preserve"> </w:t>
      </w:r>
      <w:r>
        <w:rPr>
          <w:sz w:val="18"/>
          <w:szCs w:val="18"/>
        </w:rPr>
        <w:tab/>
        <w:t>Άρθρο 88 σε συνδυασμό με άρθρο 72 ν. 4412/2016</w:t>
      </w:r>
    </w:p>
  </w:footnote>
  <w:footnote w:id="30">
    <w:p w:rsidR="00334E22" w:rsidRDefault="00010C59">
      <w:pPr>
        <w:spacing w:after="0"/>
        <w:jc w:val="both"/>
        <w:rPr>
          <w:sz w:val="18"/>
          <w:szCs w:val="18"/>
        </w:rPr>
      </w:pPr>
      <w:r>
        <w:rPr>
          <w:vertAlign w:val="superscript"/>
        </w:rPr>
        <w:footnoteRef/>
      </w:r>
      <w:r>
        <w:rPr>
          <w:sz w:val="18"/>
          <w:szCs w:val="18"/>
        </w:rPr>
        <w:tab/>
        <w:t>Άρθρα 73 και 74 ν. 4412/2016</w:t>
      </w:r>
    </w:p>
  </w:footnote>
  <w:footnote w:id="31">
    <w:p w:rsidR="00334E22" w:rsidRDefault="00010C59">
      <w:pPr>
        <w:spacing w:after="0"/>
        <w:jc w:val="both"/>
        <w:rPr>
          <w:sz w:val="18"/>
          <w:szCs w:val="18"/>
        </w:rPr>
      </w:pPr>
      <w:r>
        <w:rPr>
          <w:vertAlign w:val="superscript"/>
        </w:rPr>
        <w:footnoteRef/>
      </w:r>
      <w:r>
        <w:rPr>
          <w:sz w:val="18"/>
          <w:szCs w:val="18"/>
        </w:rPr>
        <w:tab/>
        <w:t xml:space="preserve">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 </w:t>
      </w:r>
    </w:p>
    <w:p w:rsidR="00334E22" w:rsidRDefault="00010C59">
      <w:pPr>
        <w:spacing w:after="0"/>
        <w:jc w:val="both"/>
        <w:rPr>
          <w:sz w:val="18"/>
          <w:szCs w:val="18"/>
        </w:rPr>
      </w:pPr>
      <w:r>
        <w:rPr>
          <w:sz w:val="18"/>
          <w:szCs w:val="18"/>
        </w:rPr>
        <w:tab/>
      </w:r>
    </w:p>
  </w:footnote>
  <w:footnote w:id="32">
    <w:p w:rsidR="00334E22" w:rsidRDefault="00010C59">
      <w:pPr>
        <w:spacing w:after="0"/>
        <w:jc w:val="both"/>
        <w:rPr>
          <w:sz w:val="18"/>
          <w:szCs w:val="18"/>
        </w:rPr>
      </w:pPr>
      <w:r>
        <w:rPr>
          <w:vertAlign w:val="superscript"/>
        </w:rPr>
        <w:footnoteRef/>
      </w:r>
      <w:r>
        <w:rPr>
          <w:sz w:val="18"/>
          <w:szCs w:val="18"/>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3">
    <w:p w:rsidR="00334E22" w:rsidRDefault="00010C59">
      <w:pPr>
        <w:spacing w:after="0"/>
        <w:jc w:val="both"/>
        <w:rPr>
          <w:sz w:val="18"/>
          <w:szCs w:val="18"/>
        </w:rPr>
      </w:pPr>
      <w:r>
        <w:rPr>
          <w:vertAlign w:val="superscript"/>
        </w:rPr>
        <w:footnoteRef/>
      </w:r>
      <w:r>
        <w:rPr>
          <w:sz w:val="18"/>
          <w:szCs w:val="18"/>
        </w:rPr>
        <w:tab/>
        <w:t>Ειδικά για τους δυνητικούς λόγους αποκλεισμού 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4">
    <w:p w:rsidR="00334E22" w:rsidRDefault="00010C59">
      <w:pPr>
        <w:spacing w:after="0"/>
        <w:jc w:val="both"/>
        <w:rPr>
          <w:sz w:val="18"/>
          <w:szCs w:val="18"/>
        </w:rPr>
      </w:pPr>
      <w:r>
        <w:rPr>
          <w:vertAlign w:val="superscript"/>
        </w:rPr>
        <w:footnoteRef/>
      </w:r>
      <w:r>
        <w:rPr>
          <w:sz w:val="18"/>
          <w:szCs w:val="18"/>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5">
    <w:p w:rsidR="00334E22" w:rsidRDefault="00010C59">
      <w:pPr>
        <w:spacing w:after="0"/>
        <w:jc w:val="both"/>
        <w:rPr>
          <w:sz w:val="18"/>
          <w:szCs w:val="18"/>
        </w:rPr>
      </w:pPr>
      <w:r>
        <w:rPr>
          <w:vertAlign w:val="superscript"/>
        </w:rPr>
        <w:footnoteRef/>
      </w:r>
      <w:r>
        <w:rPr>
          <w:sz w:val="18"/>
          <w:szCs w:val="18"/>
        </w:rPr>
        <w:tab/>
        <w:t xml:space="preserve">Σχετική δήλωση του προσφέροντος οικονομικού φορέα περιλαμβάνεται στο ΕΕΕΣ  </w:t>
      </w:r>
    </w:p>
  </w:footnote>
  <w:footnote w:id="36">
    <w:p w:rsidR="00334E22" w:rsidRDefault="00010C59">
      <w:pPr>
        <w:spacing w:after="0"/>
        <w:jc w:val="both"/>
        <w:rPr>
          <w:sz w:val="18"/>
          <w:szCs w:val="18"/>
        </w:rPr>
      </w:pPr>
      <w:r>
        <w:rPr>
          <w:vertAlign w:val="superscript"/>
        </w:rPr>
        <w:footnoteRef/>
      </w:r>
      <w:r>
        <w:rPr>
          <w:sz w:val="18"/>
          <w:szCs w:val="18"/>
        </w:rPr>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C-124/2017. </w:t>
      </w:r>
    </w:p>
  </w:footnote>
  <w:footnote w:id="37">
    <w:p w:rsidR="00334E22" w:rsidRDefault="00010C59">
      <w:pPr>
        <w:spacing w:after="0"/>
        <w:jc w:val="both"/>
        <w:rPr>
          <w:sz w:val="18"/>
          <w:szCs w:val="18"/>
        </w:rPr>
      </w:pPr>
      <w:r>
        <w:rPr>
          <w:vertAlign w:val="superscript"/>
        </w:rPr>
        <w:footnoteRef/>
      </w:r>
      <w:r>
        <w:rPr>
          <w:sz w:val="18"/>
          <w:szCs w:val="18"/>
        </w:rPr>
        <w:t xml:space="preserve"> </w:t>
      </w:r>
      <w:r>
        <w:rPr>
          <w:sz w:val="18"/>
          <w:szCs w:val="18"/>
        </w:rPr>
        <w:tab/>
        <w:t>Σχετικά με την προσκόμιση αποδείξεων για τα επανορθωτικά μέτρα βλ. την απόφαση της 14ης Ιανουαρίου 2021 του ΔΕΕ στην υπόθεση C</w:t>
      </w:r>
      <w:r>
        <w:rPr>
          <w:rFonts w:ascii="Cambria Math" w:eastAsia="Cambria Math" w:hAnsi="Cambria Math" w:cs="Cambria Math"/>
          <w:sz w:val="18"/>
          <w:szCs w:val="18"/>
        </w:rPr>
        <w:t>‑</w:t>
      </w:r>
      <w:r>
        <w:rPr>
          <w:sz w:val="18"/>
          <w:szCs w:val="18"/>
        </w:rPr>
        <w:t>387/19</w:t>
      </w:r>
    </w:p>
  </w:footnote>
  <w:footnote w:id="38">
    <w:p w:rsidR="00334E22" w:rsidRDefault="00010C59">
      <w:pPr>
        <w:spacing w:after="0"/>
        <w:jc w:val="both"/>
        <w:rPr>
          <w:sz w:val="18"/>
          <w:szCs w:val="18"/>
        </w:rPr>
      </w:pPr>
      <w:r>
        <w:rPr>
          <w:vertAlign w:val="superscript"/>
        </w:rPr>
        <w:footnoteRef/>
      </w:r>
      <w:r>
        <w:rPr>
          <w:sz w:val="18"/>
          <w:szCs w:val="18"/>
        </w:rPr>
        <w:tab/>
        <w:t xml:space="preserve">Παρ. 7 άρθρου 73 ν. 4412/2016.  </w:t>
      </w:r>
    </w:p>
  </w:footnote>
  <w:footnote w:id="39">
    <w:p w:rsidR="00334E22" w:rsidRDefault="00010C59">
      <w:pPr>
        <w:spacing w:after="0"/>
        <w:jc w:val="both"/>
        <w:rPr>
          <w:sz w:val="18"/>
          <w:szCs w:val="18"/>
        </w:rPr>
      </w:pPr>
      <w:r>
        <w:rPr>
          <w:vertAlign w:val="superscript"/>
        </w:rPr>
        <w:footnoteRef/>
      </w:r>
      <w:r>
        <w:rPr>
          <w:sz w:val="18"/>
          <w:szCs w:val="18"/>
        </w:rPr>
        <w:tab/>
        <w:t xml:space="preserve">Πρβλ. απόφαση υπ’ αριθμ. 49341 -19/05/2020 (ΦΕΚ 385 τεύχος ΥΟΔΔ, 25-05-2020), η οποία εξακολουθεί να ισχύει έως την  έκδοση της απόφασης της παρ. 9 του άρθρου 73 του ν. 4412/2016. </w:t>
      </w:r>
    </w:p>
  </w:footnote>
  <w:footnote w:id="40">
    <w:p w:rsidR="00334E22" w:rsidRDefault="00010C59">
      <w:pPr>
        <w:spacing w:after="0"/>
        <w:jc w:val="both"/>
        <w:rPr>
          <w:sz w:val="18"/>
          <w:szCs w:val="18"/>
        </w:rPr>
      </w:pPr>
      <w:r>
        <w:rPr>
          <w:vertAlign w:val="superscript"/>
        </w:rPr>
        <w:footnoteRef/>
      </w:r>
      <w:r>
        <w:rPr>
          <w:sz w:val="18"/>
          <w:szCs w:val="18"/>
        </w:rPr>
        <w:tab/>
        <w:t>Επισημαίνεται ότι όλα τα κριτήρια επιλογής είναι προαιρετικά, τίθενται στην παρούσα διακήρυξη κατά την κρίση και τη διακριτική ευχέρεια της A.A. και πρέπει να σχετίζονται και να είναι ανάλογα με το αντικείμενο της σύμβασης (άρθρο 75 παρ. 1 του ν. 4412/2016). Επιπλέον, οι A.A.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τις Ενότητες IΙΙ και IV παρ. 1 όπου παρατίθενται σχετικά  παραδείγματα.</w:t>
      </w:r>
    </w:p>
  </w:footnote>
  <w:footnote w:id="41">
    <w:p w:rsidR="00334E22" w:rsidRDefault="00010C59">
      <w:pPr>
        <w:spacing w:after="0"/>
        <w:jc w:val="both"/>
        <w:rPr>
          <w:sz w:val="18"/>
          <w:szCs w:val="18"/>
        </w:rPr>
      </w:pPr>
      <w:r>
        <w:rPr>
          <w:vertAlign w:val="superscript"/>
        </w:rPr>
        <w:footnoteRef/>
      </w:r>
      <w:r>
        <w:rPr>
          <w:sz w:val="18"/>
          <w:szCs w:val="18"/>
        </w:rPr>
        <w:tab/>
        <w:t>Άρθρο  75 παρ. 2 ν. 4412/2016.</w:t>
      </w:r>
    </w:p>
  </w:footnote>
  <w:footnote w:id="42">
    <w:p w:rsidR="00334E22" w:rsidRDefault="00010C59">
      <w:pPr>
        <w:spacing w:after="0"/>
        <w:jc w:val="both"/>
        <w:rPr>
          <w:sz w:val="18"/>
          <w:szCs w:val="18"/>
        </w:rPr>
      </w:pPr>
      <w:r>
        <w:rPr>
          <w:vertAlign w:val="superscript"/>
        </w:rPr>
        <w:footnoteRef/>
      </w:r>
      <w:r>
        <w:rPr>
          <w:sz w:val="18"/>
          <w:szCs w:val="18"/>
        </w:rPr>
        <w:tab/>
        <w:t>Άρθρο 131 παρ. 6 ν. 4412/2016</w:t>
      </w:r>
    </w:p>
  </w:footnote>
  <w:footnote w:id="43">
    <w:p w:rsidR="00334E22" w:rsidRDefault="00010C59">
      <w:pPr>
        <w:spacing w:after="0"/>
        <w:jc w:val="both"/>
        <w:rPr>
          <w:sz w:val="18"/>
          <w:szCs w:val="18"/>
        </w:rPr>
      </w:pPr>
      <w:r>
        <w:rPr>
          <w:vertAlign w:val="superscript"/>
        </w:rPr>
        <w:footnoteRef/>
      </w:r>
      <w:r>
        <w:rPr>
          <w:sz w:val="18"/>
          <w:szCs w:val="18"/>
        </w:rPr>
        <w:tab/>
        <w:t xml:space="preserve">Άρθρο 104 σε συνδυασμό με τις παρ. 4 και 5 του άρθρου 105 του ν. 4412/2016 </w:t>
      </w:r>
    </w:p>
  </w:footnote>
  <w:footnote w:id="44">
    <w:p w:rsidR="00334E22" w:rsidRDefault="00010C59">
      <w:pPr>
        <w:spacing w:after="0"/>
        <w:jc w:val="both"/>
        <w:rPr>
          <w:sz w:val="18"/>
          <w:szCs w:val="18"/>
        </w:rPr>
      </w:pPr>
      <w:r>
        <w:rPr>
          <w:vertAlign w:val="superscript"/>
        </w:rPr>
        <w:footnoteRef/>
      </w:r>
      <w:r>
        <w:rPr>
          <w:sz w:val="18"/>
          <w:szCs w:val="18"/>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Μέρος VI Τελικές δηλώσεις. </w:t>
      </w:r>
    </w:p>
  </w:footnote>
  <w:footnote w:id="45">
    <w:p w:rsidR="00334E22" w:rsidRDefault="00010C59">
      <w:pPr>
        <w:spacing w:after="0"/>
        <w:jc w:val="both"/>
        <w:rPr>
          <w:color w:val="0000FF"/>
          <w:sz w:val="18"/>
          <w:szCs w:val="18"/>
          <w:u w:val="single"/>
        </w:rPr>
      </w:pPr>
      <w:r>
        <w:rPr>
          <w:vertAlign w:val="superscript"/>
        </w:rPr>
        <w:footnoteRef/>
      </w:r>
      <w:r>
        <w:rPr>
          <w:sz w:val="18"/>
          <w:szCs w:val="18"/>
        </w:rPr>
        <w:tab/>
        <w:t>Από τις 2-5-2019, παρέχεται η ηλεκτρονική υπηρεσία </w:t>
      </w:r>
      <w:hyperlink r:id="rId1" w:anchor="_blank">
        <w:r>
          <w:rPr>
            <w:color w:val="0000FF"/>
            <w:sz w:val="18"/>
            <w:szCs w:val="18"/>
            <w:u w:val="single"/>
          </w:rPr>
          <w:t>Promitheus ESPDint </w:t>
        </w:r>
      </w:hyperlink>
      <w:r>
        <w:rPr>
          <w:color w:val="0000FF"/>
          <w:sz w:val="18"/>
          <w:szCs w:val="18"/>
          <w:u w:val="single"/>
        </w:rPr>
        <w:t>(</w:t>
      </w:r>
      <w:hyperlink r:id="rId2" w:anchor="_blank">
        <w:r>
          <w:rPr>
            <w:color w:val="0000FF"/>
            <w:sz w:val="18"/>
            <w:szCs w:val="18"/>
            <w:u w:val="single"/>
          </w:rPr>
          <w:t>https://espdint.eprocurement.gov.gr/</w:t>
        </w:r>
      </w:hyperlink>
      <w:r>
        <w:rPr>
          <w:color w:val="0000FF"/>
          <w:sz w:val="18"/>
          <w:szCs w:val="18"/>
          <w:u w:val="single"/>
        </w:rPr>
        <w:t>)</w:t>
      </w:r>
      <w:r>
        <w:rPr>
          <w:sz w:val="18"/>
          <w:szCs w:val="18"/>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r>
          <w:rPr>
            <w:color w:val="0000FF"/>
            <w:sz w:val="18"/>
            <w:szCs w:val="18"/>
            <w:u w:val="single"/>
          </w:rPr>
          <w:t>www.promitheus.gov.gr</w:t>
        </w:r>
      </w:hyperlink>
      <w:r>
        <w:rPr>
          <w:color w:val="0000FF"/>
          <w:sz w:val="18"/>
          <w:szCs w:val="18"/>
          <w:u w:val="single"/>
        </w:rPr>
        <w:t xml:space="preserve"> </w:t>
      </w:r>
      <w:r>
        <w:rPr>
          <w:sz w:val="18"/>
          <w:szCs w:val="18"/>
        </w:rPr>
        <w:t xml:space="preserve">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r>
          <w:rPr>
            <w:color w:val="0000FF"/>
            <w:sz w:val="18"/>
            <w:szCs w:val="18"/>
            <w:u w:val="single"/>
          </w:rPr>
          <w:t>https://eur-lex.europa.eu/legal-content/EL/TXT/HTML/?uri=CELEX:32016R0007R(01)&amp;from=EL</w:t>
        </w:r>
      </w:hyperlink>
    </w:p>
  </w:footnote>
  <w:footnote w:id="46">
    <w:p w:rsidR="00334E22" w:rsidRDefault="00010C59">
      <w:pPr>
        <w:spacing w:after="0"/>
        <w:jc w:val="both"/>
        <w:rPr>
          <w:sz w:val="18"/>
          <w:szCs w:val="18"/>
        </w:rPr>
      </w:pPr>
      <w:r>
        <w:rPr>
          <w:vertAlign w:val="superscript"/>
        </w:rPr>
        <w:footnoteRef/>
      </w:r>
      <w:r>
        <w:rPr>
          <w:sz w:val="18"/>
          <w:szCs w:val="18"/>
        </w:rPr>
        <w:tab/>
        <w:t>Άρθρο 79Α παρ. 4 του ν. 4412/2016</w:t>
      </w:r>
    </w:p>
  </w:footnote>
  <w:footnote w:id="47">
    <w:p w:rsidR="00334E22" w:rsidRDefault="00010C59">
      <w:pPr>
        <w:spacing w:after="0"/>
        <w:jc w:val="both"/>
        <w:rPr>
          <w:sz w:val="18"/>
          <w:szCs w:val="18"/>
        </w:rPr>
      </w:pPr>
      <w:r>
        <w:rPr>
          <w:vertAlign w:val="superscript"/>
        </w:rPr>
        <w:footnoteRef/>
      </w:r>
      <w:r>
        <w:rPr>
          <w:sz w:val="18"/>
          <w:szCs w:val="18"/>
        </w:rPr>
        <w:tab/>
        <w:t>Άρθρο 79 παρ. 9 του ν. 4412/2016</w:t>
      </w:r>
    </w:p>
  </w:footnote>
  <w:footnote w:id="48">
    <w:p w:rsidR="00334E22" w:rsidRDefault="00010C59">
      <w:pPr>
        <w:spacing w:after="0"/>
        <w:jc w:val="both"/>
        <w:rPr>
          <w:sz w:val="18"/>
          <w:szCs w:val="18"/>
        </w:rPr>
      </w:pPr>
      <w:r>
        <w:rPr>
          <w:vertAlign w:val="superscript"/>
        </w:rPr>
        <w:footnoteRef/>
      </w:r>
      <w:r>
        <w:rPr>
          <w:sz w:val="18"/>
          <w:szCs w:val="18"/>
        </w:rPr>
        <w:tab/>
        <w:t>Άρθρο 96 παρ. 7 του ν. 4412/2016</w:t>
      </w:r>
    </w:p>
  </w:footnote>
  <w:footnote w:id="49">
    <w:p w:rsidR="00334E22" w:rsidRDefault="00010C59">
      <w:pPr>
        <w:spacing w:after="0"/>
        <w:jc w:val="both"/>
        <w:rPr>
          <w:sz w:val="18"/>
          <w:szCs w:val="18"/>
        </w:rPr>
      </w:pPr>
      <w:r>
        <w:rPr>
          <w:vertAlign w:val="superscript"/>
        </w:rPr>
        <w:footnoteRef/>
      </w:r>
      <w:r>
        <w:rPr>
          <w:sz w:val="18"/>
          <w:szCs w:val="18"/>
        </w:rPr>
        <w:tab/>
        <w:t>βλ. Δ.Ε.Ε. απόφαση της 19.6.2019, Meca, C-41/18, EU:C:2019:507, σκ. 28</w:t>
      </w:r>
    </w:p>
  </w:footnote>
  <w:footnote w:id="50">
    <w:p w:rsidR="00334E22" w:rsidRDefault="00010C59">
      <w:pPr>
        <w:spacing w:after="0"/>
        <w:jc w:val="both"/>
        <w:rPr>
          <w:sz w:val="18"/>
          <w:szCs w:val="18"/>
        </w:rPr>
      </w:pPr>
      <w:r>
        <w:rPr>
          <w:vertAlign w:val="superscript"/>
        </w:rPr>
        <w:footnoteRef/>
      </w:r>
      <w:r>
        <w:rPr>
          <w:sz w:val="18"/>
          <w:szCs w:val="18"/>
        </w:rPr>
        <w:tab/>
        <w:t xml:space="preserve">Βλ. ενδεικτικά ΣτΕ 754/2020, 753/2020 (Δ΄ Τμήμα) </w:t>
      </w:r>
    </w:p>
  </w:footnote>
  <w:footnote w:id="51">
    <w:p w:rsidR="00334E22" w:rsidRDefault="00010C59">
      <w:pPr>
        <w:spacing w:after="0"/>
        <w:jc w:val="both"/>
        <w:rPr>
          <w:sz w:val="18"/>
          <w:szCs w:val="18"/>
        </w:rPr>
      </w:pPr>
      <w:r>
        <w:rPr>
          <w:vertAlign w:val="superscript"/>
        </w:rPr>
        <w:footnoteRef/>
      </w:r>
      <w:r>
        <w:rPr>
          <w:sz w:val="18"/>
          <w:szCs w:val="18"/>
        </w:rPr>
        <w:tab/>
        <w:t>Παρ. 1 του άρθρου 79 του ν. 4412/2016, όπως τροποποιήθηκε με την παρ. 5 του άρθρου 235 του ν. 4635/2019.</w:t>
      </w:r>
    </w:p>
  </w:footnote>
  <w:footnote w:id="52">
    <w:p w:rsidR="00334E22" w:rsidRDefault="00010C59">
      <w:pPr>
        <w:spacing w:after="0"/>
        <w:jc w:val="both"/>
        <w:rPr>
          <w:sz w:val="18"/>
          <w:szCs w:val="18"/>
        </w:rPr>
      </w:pPr>
      <w:r>
        <w:rPr>
          <w:vertAlign w:val="superscript"/>
        </w:rPr>
        <w:footnoteRef/>
      </w:r>
      <w:r>
        <w:rPr>
          <w:sz w:val="18"/>
          <w:szCs w:val="18"/>
        </w:rPr>
        <w:t xml:space="preserve"> </w:t>
      </w:r>
      <w:r>
        <w:rPr>
          <w:sz w:val="18"/>
          <w:szCs w:val="18"/>
        </w:rPr>
        <w:tab/>
        <w:t>Παρ. 2Α άρθρου 73 σε συνδυασμό με την παρ. 8 του άρθρου 79 του ν. 4412/2016</w:t>
      </w:r>
    </w:p>
  </w:footnote>
  <w:footnote w:id="53">
    <w:p w:rsidR="00334E22" w:rsidRDefault="00010C59">
      <w:pPr>
        <w:spacing w:after="0"/>
        <w:jc w:val="both"/>
        <w:rPr>
          <w:sz w:val="18"/>
          <w:szCs w:val="18"/>
        </w:rPr>
      </w:pPr>
      <w:r>
        <w:rPr>
          <w:vertAlign w:val="superscript"/>
        </w:rPr>
        <w:footnoteRef/>
      </w:r>
      <w:r>
        <w:rPr>
          <w:sz w:val="18"/>
          <w:szCs w:val="18"/>
        </w:rPr>
        <w:tab/>
        <w:t xml:space="preserve">Άρθρο 80 ν. 4412/2016.  Επισημαίνεται, περαιτέρω ότι η A.A.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4">
    <w:p w:rsidR="00334E22" w:rsidRDefault="00010C59">
      <w:pPr>
        <w:spacing w:after="0"/>
        <w:jc w:val="both"/>
        <w:rPr>
          <w:sz w:val="18"/>
          <w:szCs w:val="18"/>
        </w:rPr>
      </w:pPr>
      <w:r>
        <w:rPr>
          <w:vertAlign w:val="superscript"/>
        </w:rPr>
        <w:footnoteRef/>
      </w:r>
      <w:r>
        <w:rPr>
          <w:sz w:val="18"/>
          <w:szCs w:val="18"/>
        </w:rPr>
        <w:tab/>
        <w:t>Άρθρο 79 παρ. 6 ν. 4412/2016.</w:t>
      </w:r>
    </w:p>
  </w:footnote>
  <w:footnote w:id="55">
    <w:p w:rsidR="00334E22" w:rsidRDefault="00010C59">
      <w:pPr>
        <w:spacing w:after="0"/>
        <w:jc w:val="both"/>
        <w:rPr>
          <w:sz w:val="18"/>
          <w:szCs w:val="18"/>
        </w:rPr>
      </w:pPr>
      <w:r>
        <w:rPr>
          <w:vertAlign w:val="superscript"/>
        </w:rPr>
        <w:footnoteRef/>
      </w:r>
      <w:r>
        <w:rPr>
          <w:sz w:val="18"/>
          <w:szCs w:val="18"/>
        </w:rPr>
        <w:t xml:space="preserve"> </w:t>
      </w:r>
      <w:r>
        <w:rPr>
          <w:sz w:val="18"/>
          <w:szCs w:val="18"/>
        </w:rPr>
        <w:tab/>
        <w:t>Εφόσον η αναθέτουσα αρχή την επιλέξει ως λόγο αποκλεισμού.</w:t>
      </w:r>
    </w:p>
  </w:footnote>
  <w:footnote w:id="56">
    <w:p w:rsidR="00334E22" w:rsidRDefault="00010C59">
      <w:pPr>
        <w:spacing w:after="0"/>
        <w:jc w:val="both"/>
        <w:rPr>
          <w:sz w:val="18"/>
          <w:szCs w:val="18"/>
        </w:rPr>
      </w:pPr>
      <w:r>
        <w:rPr>
          <w:vertAlign w:val="superscript"/>
        </w:rPr>
        <w:footnoteRef/>
      </w:r>
      <w:r>
        <w:rPr>
          <w:sz w:val="18"/>
          <w:szCs w:val="18"/>
        </w:rPr>
        <w:t xml:space="preserve"> </w:t>
      </w:r>
      <w:r>
        <w:rPr>
          <w:sz w:val="18"/>
          <w:szCs w:val="18"/>
        </w:rPr>
        <w:tab/>
        <w:t>Παρ. 4 του άρθρου 74 του ν. 4412/2016</w:t>
      </w:r>
    </w:p>
  </w:footnote>
  <w:footnote w:id="57">
    <w:p w:rsidR="00334E22" w:rsidRDefault="00010C59">
      <w:pPr>
        <w:pBdr>
          <w:top w:val="nil"/>
          <w:left w:val="nil"/>
          <w:bottom w:val="nil"/>
          <w:right w:val="nil"/>
          <w:between w:val="nil"/>
        </w:pBdr>
        <w:spacing w:after="0" w:line="240" w:lineRule="auto"/>
        <w:ind w:hanging="2"/>
        <w:jc w:val="both"/>
        <w:rPr>
          <w:color w:val="000000"/>
          <w:sz w:val="18"/>
          <w:szCs w:val="18"/>
        </w:rPr>
      </w:pPr>
      <w:r>
        <w:rPr>
          <w:vertAlign w:val="superscript"/>
        </w:rPr>
        <w:footnoteRef/>
      </w:r>
      <w:r>
        <w:rPr>
          <w:color w:val="000000"/>
          <w:sz w:val="18"/>
          <w:szCs w:val="18"/>
        </w:rPr>
        <w:tab/>
        <w:t>Πρβλ. Παράρτημα XI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334E22" w:rsidRDefault="00010C59">
      <w:pPr>
        <w:spacing w:after="0"/>
        <w:jc w:val="both"/>
        <w:rPr>
          <w:sz w:val="18"/>
          <w:szCs w:val="18"/>
        </w:rPr>
      </w:pPr>
      <w:r>
        <w:rPr>
          <w:vertAlign w:val="superscript"/>
        </w:rPr>
        <w:footnoteRef/>
      </w:r>
      <w:r>
        <w:rPr>
          <w:sz w:val="18"/>
          <w:szCs w:val="18"/>
        </w:rPr>
        <w:t xml:space="preserve">   </w:t>
      </w:r>
      <w:r>
        <w:rPr>
          <w:sz w:val="18"/>
          <w:szCs w:val="18"/>
        </w:rPr>
        <w:tab/>
        <w:t>Σύμφωνα με το άρθρο 86 ν. 4635/2019 στο ΓΕΜΗ εγγράφονται υποχρεωτικά:</w:t>
      </w:r>
    </w:p>
    <w:p w:rsidR="00334E22" w:rsidRDefault="00010C59">
      <w:pPr>
        <w:spacing w:after="0"/>
        <w:jc w:val="both"/>
        <w:rPr>
          <w:sz w:val="18"/>
          <w:szCs w:val="18"/>
        </w:rPr>
      </w:pPr>
      <w:r>
        <w:rPr>
          <w:sz w:val="18"/>
          <w:szCs w:val="18"/>
        </w:rPr>
        <w:t xml:space="preserve"> α. </w:t>
      </w:r>
      <w:r>
        <w:rPr>
          <w:sz w:val="18"/>
          <w:szCs w:val="18"/>
        </w:rPr>
        <w:tab/>
        <w:t>η Ανώνυμη Εταιρεία που προβλέπεται στον ν. 4548/2018 (Α` 104), β. η Εταιρεία Περιορισμένης Ευθύνης που προβλέπεται στον ν. 3190/1955 (Α` 91),</w:t>
      </w:r>
    </w:p>
    <w:p w:rsidR="00334E22" w:rsidRDefault="00010C59">
      <w:pPr>
        <w:spacing w:after="0"/>
        <w:jc w:val="both"/>
        <w:rPr>
          <w:sz w:val="18"/>
          <w:szCs w:val="18"/>
        </w:rPr>
      </w:pPr>
      <w:r>
        <w:rPr>
          <w:sz w:val="18"/>
          <w:szCs w:val="18"/>
        </w:rPr>
        <w:t xml:space="preserve"> γ. </w:t>
      </w:r>
      <w:r>
        <w:rPr>
          <w:sz w:val="18"/>
          <w:szCs w:val="18"/>
        </w:rPr>
        <w:tab/>
        <w:t>η Ιδιωτική Κεφαλαιουχική Εταιρεία που προβλέπεται στον ν. 4072/2012 (Α` 86),</w:t>
      </w:r>
    </w:p>
    <w:p w:rsidR="00334E22" w:rsidRDefault="00010C59">
      <w:pPr>
        <w:spacing w:after="0"/>
        <w:jc w:val="both"/>
        <w:rPr>
          <w:sz w:val="18"/>
          <w:szCs w:val="18"/>
        </w:rPr>
      </w:pPr>
      <w:r>
        <w:rPr>
          <w:sz w:val="18"/>
          <w:szCs w:val="18"/>
        </w:rPr>
        <w:t xml:space="preserve"> δ. </w:t>
      </w:r>
      <w:r>
        <w:rPr>
          <w:sz w:val="18"/>
          <w:szCs w:val="18"/>
        </w:rPr>
        <w:tab/>
        <w:t>η Ομόρρυθμη και Ετερόρρυθμη (απλή ή κατά μετοχές) Εταιρεία που προβλέπονται στον ν. 4072/2012 (Α` 86), καθώς και οι ομόρρυθμοι εταίροι αυτών,</w:t>
      </w:r>
    </w:p>
    <w:p w:rsidR="00334E22" w:rsidRDefault="00010C59">
      <w:pPr>
        <w:spacing w:after="0"/>
        <w:jc w:val="both"/>
        <w:rPr>
          <w:sz w:val="18"/>
          <w:szCs w:val="18"/>
        </w:rPr>
      </w:pPr>
      <w:r>
        <w:rPr>
          <w:sz w:val="18"/>
          <w:szCs w:val="18"/>
        </w:rPr>
        <w:t xml:space="preserve"> ε.</w:t>
      </w:r>
      <w:r>
        <w:rPr>
          <w:sz w:val="18"/>
          <w:szCs w:val="18"/>
        </w:rPr>
        <w:tab/>
        <w:t>ο Αστικός Συνεταιρισμός του ν. 1667/1986 (Α` 196) (στον οποίο περιλαμβάνονται ο αλληλασφαλιστικός, ο πιστωτικός και ο οικοδομικός συνεταιρισμός),</w:t>
      </w:r>
    </w:p>
    <w:p w:rsidR="00334E22" w:rsidRDefault="00010C59">
      <w:pPr>
        <w:spacing w:after="0"/>
        <w:jc w:val="both"/>
        <w:rPr>
          <w:sz w:val="18"/>
          <w:szCs w:val="18"/>
        </w:rPr>
      </w:pPr>
      <w:r>
        <w:rPr>
          <w:sz w:val="18"/>
          <w:szCs w:val="18"/>
        </w:rPr>
        <w:t xml:space="preserve"> στ. η Κοιν.Σ.ΕΠ. που συστήνεται κατά τον ν. 4430/2016 (Α` 205) και</w:t>
      </w:r>
    </w:p>
    <w:p w:rsidR="00334E22" w:rsidRDefault="00010C59">
      <w:pPr>
        <w:spacing w:after="0"/>
        <w:jc w:val="both"/>
        <w:rPr>
          <w:sz w:val="18"/>
          <w:szCs w:val="18"/>
        </w:rPr>
      </w:pPr>
      <w:r>
        <w:rPr>
          <w:sz w:val="18"/>
          <w:szCs w:val="18"/>
        </w:rPr>
        <w:t xml:space="preserve"> ζ.</w:t>
      </w:r>
      <w:r>
        <w:rPr>
          <w:sz w:val="18"/>
          <w:szCs w:val="18"/>
        </w:rPr>
        <w:tab/>
        <w:t>η Κοι.Σ.Π.Ε. που συστήνεται κατά τον ν. 2716/1999 (Α` 96),</w:t>
      </w:r>
    </w:p>
    <w:p w:rsidR="00334E22" w:rsidRDefault="00010C59">
      <w:pPr>
        <w:spacing w:after="0"/>
        <w:jc w:val="both"/>
        <w:rPr>
          <w:sz w:val="18"/>
          <w:szCs w:val="18"/>
        </w:rPr>
      </w:pPr>
      <w:r>
        <w:rPr>
          <w:sz w:val="18"/>
          <w:szCs w:val="18"/>
        </w:rPr>
        <w:t xml:space="preserve"> η. </w:t>
      </w:r>
      <w:r>
        <w:rPr>
          <w:sz w:val="18"/>
          <w:szCs w:val="18"/>
        </w:rPr>
        <w:tab/>
        <w:t>η Αστική Εταιρεία με οικονομικό σκοπό (άρθρο 784 ΑΚ και 270 του ν. 4072/2012),</w:t>
      </w:r>
    </w:p>
    <w:p w:rsidR="00334E22" w:rsidRDefault="00010C59">
      <w:pPr>
        <w:spacing w:after="0"/>
        <w:jc w:val="both"/>
        <w:rPr>
          <w:sz w:val="18"/>
          <w:szCs w:val="18"/>
        </w:rPr>
      </w:pPr>
      <w:r>
        <w:rPr>
          <w:sz w:val="18"/>
          <w:szCs w:val="18"/>
        </w:rPr>
        <w:t xml:space="preserve"> θ. </w:t>
      </w:r>
      <w:r>
        <w:rPr>
          <w:sz w:val="18"/>
          <w:szCs w:val="18"/>
        </w:rPr>
        <w:tab/>
        <w:t>ο Ευρωπαϊκός Όμιλος Οικονομικού Σκοπού που προβλέπεται από τον Κανονισμό 2137/1985/ΕΟΚ (ΕΕΕΚ L. 199, διορθωτικό L. 247) και έχει την έδρα του στην ημεδαπή,</w:t>
      </w:r>
    </w:p>
    <w:p w:rsidR="00334E22" w:rsidRDefault="00010C59">
      <w:pPr>
        <w:spacing w:after="0"/>
        <w:jc w:val="both"/>
        <w:rPr>
          <w:sz w:val="18"/>
          <w:szCs w:val="18"/>
        </w:rPr>
      </w:pPr>
      <w:r>
        <w:rPr>
          <w:sz w:val="18"/>
          <w:szCs w:val="18"/>
        </w:rPr>
        <w:t xml:space="preserve"> ι. </w:t>
      </w:r>
      <w:r>
        <w:rPr>
          <w:sz w:val="18"/>
          <w:szCs w:val="18"/>
        </w:rPr>
        <w:tab/>
        <w:t>η Ευρωπαϊκή Εταιρεία που προβλέπεται στον Κανονισμό 2157/2001/ΕΚ (ΕΕΕΚ L. 294) και έχει την έδρα της στην ημεδαπή,</w:t>
      </w:r>
    </w:p>
    <w:p w:rsidR="00334E22" w:rsidRDefault="00010C59">
      <w:pPr>
        <w:spacing w:after="0"/>
        <w:jc w:val="both"/>
        <w:rPr>
          <w:sz w:val="18"/>
          <w:szCs w:val="18"/>
        </w:rPr>
      </w:pPr>
      <w:r>
        <w:rPr>
          <w:sz w:val="18"/>
          <w:szCs w:val="18"/>
        </w:rPr>
        <w:t xml:space="preserve"> ια. </w:t>
      </w:r>
      <w:r>
        <w:rPr>
          <w:sz w:val="18"/>
          <w:szCs w:val="18"/>
        </w:rPr>
        <w:tab/>
        <w:t>η Ευρωπαϊκή Συνεταιριστική Εταιρεία που προβλέπεται στον Κανονισμό 1435/2003/ΕΚ (ΕΕΕΚ L. 207) και έχει την έδρα της στην ημεδαπή,</w:t>
      </w:r>
    </w:p>
    <w:p w:rsidR="00334E22" w:rsidRDefault="00010C59">
      <w:pPr>
        <w:spacing w:after="0"/>
        <w:jc w:val="both"/>
        <w:rPr>
          <w:sz w:val="18"/>
          <w:szCs w:val="18"/>
        </w:rPr>
      </w:pPr>
      <w:r>
        <w:rPr>
          <w:sz w:val="18"/>
          <w:szCs w:val="18"/>
        </w:rPr>
        <w:t xml:space="preserve"> ιβ. </w:t>
      </w:r>
      <w:r>
        <w:rPr>
          <w:sz w:val="18"/>
          <w:szCs w:val="18"/>
        </w:rPr>
        <w:tab/>
        <w:t>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334E22" w:rsidRDefault="00010C59">
      <w:pPr>
        <w:spacing w:after="0"/>
        <w:jc w:val="both"/>
        <w:rPr>
          <w:sz w:val="18"/>
          <w:szCs w:val="18"/>
        </w:rPr>
      </w:pPr>
      <w:r>
        <w:rPr>
          <w:sz w:val="18"/>
          <w:szCs w:val="18"/>
        </w:rPr>
        <w:t xml:space="preserve"> ιγ. </w:t>
      </w:r>
      <w:r>
        <w:rPr>
          <w:sz w:val="18"/>
          <w:szCs w:val="18"/>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334E22" w:rsidRDefault="00010C59">
      <w:pPr>
        <w:spacing w:after="0"/>
        <w:jc w:val="both"/>
        <w:rPr>
          <w:sz w:val="18"/>
          <w:szCs w:val="18"/>
        </w:rPr>
      </w:pPr>
      <w:r>
        <w:rPr>
          <w:sz w:val="18"/>
          <w:szCs w:val="18"/>
        </w:rPr>
        <w:t xml:space="preserve"> ιδ. </w:t>
      </w:r>
      <w:r>
        <w:rPr>
          <w:sz w:val="18"/>
          <w:szCs w:val="18"/>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334E22" w:rsidRDefault="00010C59">
      <w:pPr>
        <w:spacing w:after="0"/>
        <w:jc w:val="both"/>
        <w:rPr>
          <w:sz w:val="18"/>
          <w:szCs w:val="18"/>
        </w:rPr>
      </w:pPr>
      <w:r>
        <w:rPr>
          <w:sz w:val="18"/>
          <w:szCs w:val="18"/>
        </w:rPr>
        <w:t xml:space="preserve"> ιε. </w:t>
      </w:r>
      <w:r>
        <w:rPr>
          <w:sz w:val="18"/>
          <w:szCs w:val="18"/>
        </w:rPr>
        <w:tab/>
        <w:t>η Κοινοπραξία που καταχωρίζεται σύμφωνα με το άρθρο 293 παράγραφος 3 του ν. 4072/2012</w:t>
      </w:r>
    </w:p>
  </w:footnote>
  <w:footnote w:id="59">
    <w:p w:rsidR="00334E22" w:rsidRDefault="00010C59">
      <w:pPr>
        <w:spacing w:after="0"/>
        <w:jc w:val="both"/>
        <w:rPr>
          <w:sz w:val="18"/>
          <w:szCs w:val="18"/>
        </w:rPr>
      </w:pPr>
      <w:r>
        <w:rPr>
          <w:vertAlign w:val="superscript"/>
        </w:rPr>
        <w:footnoteRef/>
      </w:r>
      <w:r>
        <w:rPr>
          <w:sz w:val="18"/>
          <w:szCs w:val="18"/>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334E22" w:rsidRDefault="00010C59">
      <w:pPr>
        <w:spacing w:after="0"/>
        <w:jc w:val="both"/>
        <w:rPr>
          <w:sz w:val="18"/>
          <w:szCs w:val="18"/>
        </w:rPr>
      </w:pPr>
      <w:r>
        <w:rPr>
          <w:sz w:val="18"/>
          <w:szCs w:val="18"/>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60">
    <w:p w:rsidR="00334E22" w:rsidRDefault="00010C59">
      <w:pPr>
        <w:spacing w:after="0"/>
        <w:jc w:val="both"/>
        <w:rPr>
          <w:sz w:val="18"/>
          <w:szCs w:val="18"/>
        </w:rPr>
      </w:pPr>
      <w:r>
        <w:rPr>
          <w:vertAlign w:val="superscript"/>
        </w:rPr>
        <w:footnoteRef/>
      </w:r>
      <w:r>
        <w:rPr>
          <w:sz w:val="18"/>
          <w:szCs w:val="18"/>
        </w:rPr>
        <w:tab/>
        <w:t xml:space="preserve">Άρθρο 83 ν. 4412/2016. </w:t>
      </w:r>
    </w:p>
  </w:footnote>
  <w:footnote w:id="61">
    <w:p w:rsidR="00334E22" w:rsidRDefault="00010C59">
      <w:pPr>
        <w:spacing w:after="0"/>
        <w:jc w:val="both"/>
        <w:rPr>
          <w:sz w:val="18"/>
          <w:szCs w:val="18"/>
        </w:rPr>
      </w:pPr>
      <w:r>
        <w:rPr>
          <w:vertAlign w:val="superscript"/>
        </w:rPr>
        <w:footnoteRef/>
      </w:r>
      <w:r>
        <w:rPr>
          <w:sz w:val="18"/>
          <w:szCs w:val="18"/>
        </w:rPr>
        <w:tab/>
        <w:t>Πρβλ άρθρο 86 παρ. 1 και τυποποιημένο έντυπο 2 Παραρτήματος II (Προκήρυξη σύμβασης), παρ. II.2.5 Εκτελεστικού Κανονισμού (ΕΕ) 2015/1986 της Επιτροπής (L 296)</w:t>
      </w:r>
    </w:p>
  </w:footnote>
  <w:footnote w:id="62">
    <w:p w:rsidR="00334E22" w:rsidRDefault="00010C59">
      <w:pPr>
        <w:spacing w:after="0"/>
        <w:jc w:val="both"/>
        <w:rPr>
          <w:sz w:val="18"/>
          <w:szCs w:val="18"/>
        </w:rPr>
      </w:pPr>
      <w:r>
        <w:rPr>
          <w:vertAlign w:val="superscript"/>
        </w:rPr>
        <w:footnoteRef/>
      </w:r>
      <w:r>
        <w:rPr>
          <w:sz w:val="18"/>
          <w:szCs w:val="18"/>
        </w:rPr>
        <w:tab/>
        <w:t>Άρθρο 96, παρ. 7 του ν. 4412/2016.</w:t>
      </w:r>
    </w:p>
  </w:footnote>
  <w:footnote w:id="63">
    <w:p w:rsidR="00334E22" w:rsidRDefault="00010C59">
      <w:pPr>
        <w:spacing w:after="0"/>
        <w:jc w:val="both"/>
        <w:rPr>
          <w:sz w:val="18"/>
          <w:szCs w:val="18"/>
        </w:rPr>
      </w:pPr>
      <w:r>
        <w:rPr>
          <w:vertAlign w:val="superscript"/>
        </w:rPr>
        <w:footnoteRef/>
      </w:r>
      <w:r>
        <w:rPr>
          <w:sz w:val="18"/>
          <w:szCs w:val="18"/>
        </w:rPr>
        <w:tab/>
        <w:t>Άρθρο 15 ΚΥΑ ΕΣΗΔΗΣ Προμήθειες και Υπηρεσίες</w:t>
      </w:r>
    </w:p>
  </w:footnote>
  <w:footnote w:id="64">
    <w:p w:rsidR="00334E22" w:rsidRDefault="00010C59">
      <w:pPr>
        <w:spacing w:after="0"/>
        <w:jc w:val="both"/>
        <w:rPr>
          <w:sz w:val="18"/>
          <w:szCs w:val="18"/>
        </w:rPr>
      </w:pPr>
      <w:r>
        <w:rPr>
          <w:vertAlign w:val="superscript"/>
        </w:rPr>
        <w:footnoteRef/>
      </w:r>
      <w:r>
        <w:rPr>
          <w:sz w:val="18"/>
          <w:szCs w:val="18"/>
        </w:rPr>
        <w:tab/>
        <w:t>Άρθρο 37 παρ. 4 του ν. 4412/2016 και άρθρο 4 παρ. 2 Κ.Υ.Α. ΕΣΗΔΗΣ Προμήθειες και- Υπηρεσίες.</w:t>
      </w:r>
    </w:p>
  </w:footnote>
  <w:footnote w:id="65">
    <w:p w:rsidR="00334E22" w:rsidRDefault="00010C59">
      <w:pPr>
        <w:spacing w:after="0"/>
        <w:jc w:val="both"/>
        <w:rPr>
          <w:sz w:val="18"/>
          <w:szCs w:val="18"/>
        </w:rPr>
      </w:pPr>
      <w:r>
        <w:rPr>
          <w:vertAlign w:val="superscript"/>
        </w:rPr>
        <w:footnoteRef/>
      </w:r>
      <w:r>
        <w:rPr>
          <w:sz w:val="18"/>
          <w:szCs w:val="18"/>
        </w:rPr>
        <w:tab/>
        <w:t>Άρθρο 13 παρ. 1.4 και 1.5 της Κ.Υ.Α. ΕΣΗΔΗΣ Προμήθειες και Υπηρεσίες</w:t>
      </w:r>
    </w:p>
  </w:footnote>
  <w:footnote w:id="66">
    <w:p w:rsidR="00334E22" w:rsidRDefault="00010C59">
      <w:pPr>
        <w:spacing w:after="0"/>
        <w:jc w:val="both"/>
        <w:rPr>
          <w:sz w:val="18"/>
          <w:szCs w:val="18"/>
        </w:rPr>
      </w:pPr>
      <w:r>
        <w:rPr>
          <w:vertAlign w:val="superscript"/>
        </w:rPr>
        <w:footnoteRef/>
      </w:r>
      <w:r>
        <w:rPr>
          <w:sz w:val="18"/>
          <w:szCs w:val="18"/>
        </w:rPr>
        <w:t xml:space="preserve">  </w:t>
      </w:r>
      <w:r>
        <w:rPr>
          <w:sz w:val="18"/>
          <w:szCs w:val="18"/>
        </w:rPr>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67">
    <w:p w:rsidR="00334E22" w:rsidRDefault="00010C59">
      <w:pPr>
        <w:spacing w:after="0"/>
        <w:jc w:val="both"/>
        <w:rPr>
          <w:sz w:val="18"/>
          <w:szCs w:val="18"/>
        </w:rPr>
      </w:pPr>
      <w:r>
        <w:rPr>
          <w:vertAlign w:val="superscript"/>
        </w:rPr>
        <w:footnoteRef/>
      </w:r>
      <w:r>
        <w:rPr>
          <w:sz w:val="18"/>
          <w:szCs w:val="18"/>
        </w:rPr>
        <w:tab/>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68">
    <w:p w:rsidR="00334E22" w:rsidRDefault="00010C59">
      <w:pPr>
        <w:spacing w:after="0"/>
        <w:jc w:val="both"/>
        <w:rPr>
          <w:sz w:val="18"/>
          <w:szCs w:val="18"/>
        </w:rPr>
      </w:pPr>
      <w:r>
        <w:rPr>
          <w:vertAlign w:val="superscript"/>
        </w:rPr>
        <w:footnoteRef/>
      </w:r>
      <w:r>
        <w:rPr>
          <w:sz w:val="18"/>
          <w:szCs w:val="18"/>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9">
    <w:p w:rsidR="00334E22" w:rsidRDefault="00010C59">
      <w:pPr>
        <w:spacing w:after="0"/>
        <w:jc w:val="both"/>
        <w:rPr>
          <w:sz w:val="18"/>
          <w:szCs w:val="18"/>
        </w:rPr>
      </w:pPr>
      <w:r>
        <w:rPr>
          <w:vertAlign w:val="superscript"/>
        </w:rPr>
        <w:footnoteRef/>
      </w:r>
      <w:r>
        <w:rPr>
          <w:sz w:val="18"/>
          <w:szCs w:val="18"/>
        </w:rPr>
        <w:tab/>
        <w:t>Ενδεικτικά συμβολαιογραφικές ένορκες βεβαιώσεις ή λοιπά συμβολαιογραφικά έγγραφα</w:t>
      </w:r>
    </w:p>
  </w:footnote>
  <w:footnote w:id="70">
    <w:p w:rsidR="00334E22" w:rsidRDefault="00010C59">
      <w:pPr>
        <w:spacing w:after="0"/>
        <w:jc w:val="both"/>
        <w:rPr>
          <w:sz w:val="18"/>
          <w:szCs w:val="18"/>
        </w:rPr>
      </w:pPr>
      <w:r>
        <w:rPr>
          <w:vertAlign w:val="superscript"/>
        </w:rPr>
        <w:footnoteRef/>
      </w:r>
      <w:r>
        <w:rPr>
          <w:sz w:val="18"/>
          <w:szCs w:val="18"/>
        </w:rPr>
        <w:t xml:space="preserve">  </w:t>
      </w:r>
      <w:r>
        <w:rPr>
          <w:sz w:val="18"/>
          <w:szCs w:val="18"/>
        </w:rPr>
        <w:tab/>
        <w:t>Άρθρο 13 παρ. 1.6 της Κ.Υ.Α. ΕΣΗΔΗΣ Προμήθειες και Υπηρεσίες</w:t>
      </w:r>
    </w:p>
  </w:footnote>
  <w:footnote w:id="71">
    <w:p w:rsidR="00334E22" w:rsidRDefault="00010C59">
      <w:pPr>
        <w:spacing w:after="0"/>
        <w:jc w:val="both"/>
        <w:rPr>
          <w:sz w:val="18"/>
          <w:szCs w:val="18"/>
        </w:rPr>
      </w:pPr>
      <w:r>
        <w:rPr>
          <w:vertAlign w:val="superscript"/>
        </w:rPr>
        <w:footnoteRef/>
      </w:r>
      <w:r>
        <w:rPr>
          <w:sz w:val="18"/>
          <w:szCs w:val="18"/>
        </w:rPr>
        <w:tab/>
        <w:t>Βλ. άρθρο 93  του ν. 4412/2016</w:t>
      </w:r>
    </w:p>
  </w:footnote>
  <w:footnote w:id="72">
    <w:p w:rsidR="00334E22" w:rsidRDefault="00010C59">
      <w:pPr>
        <w:spacing w:after="0"/>
        <w:jc w:val="both"/>
        <w:rPr>
          <w:sz w:val="18"/>
          <w:szCs w:val="18"/>
        </w:rPr>
      </w:pPr>
      <w:r>
        <w:rPr>
          <w:vertAlign w:val="superscript"/>
        </w:rPr>
        <w:footnoteRef/>
      </w:r>
      <w:r>
        <w:rPr>
          <w:sz w:val="18"/>
          <w:szCs w:val="18"/>
        </w:rPr>
        <w:tab/>
        <w:t>Άρθρο 58 του ν. 4412/2016.</w:t>
      </w:r>
    </w:p>
  </w:footnote>
  <w:footnote w:id="73">
    <w:p w:rsidR="00334E22" w:rsidRDefault="00010C59">
      <w:pPr>
        <w:spacing w:after="0"/>
        <w:jc w:val="both"/>
        <w:rPr>
          <w:sz w:val="18"/>
          <w:szCs w:val="18"/>
        </w:rPr>
      </w:pPr>
      <w:r>
        <w:rPr>
          <w:vertAlign w:val="superscript"/>
        </w:rPr>
        <w:footnoteRef/>
      </w:r>
      <w:r>
        <w:rPr>
          <w:sz w:val="18"/>
          <w:szCs w:val="18"/>
        </w:rPr>
        <w:tab/>
        <w:t>Άρθρο 97 ν. 4412/2016</w:t>
      </w:r>
    </w:p>
  </w:footnote>
  <w:footnote w:id="74">
    <w:p w:rsidR="00334E22" w:rsidRDefault="00010C59">
      <w:pPr>
        <w:spacing w:after="0"/>
        <w:jc w:val="both"/>
        <w:rPr>
          <w:sz w:val="18"/>
          <w:szCs w:val="18"/>
        </w:rPr>
      </w:pPr>
      <w:r>
        <w:rPr>
          <w:vertAlign w:val="superscript"/>
        </w:rPr>
        <w:footnoteRef/>
      </w:r>
      <w:r>
        <w:rPr>
          <w:sz w:val="18"/>
          <w:szCs w:val="18"/>
        </w:rPr>
        <w:tab/>
        <w:t>Άρθρο 91 του ν. 4412/2016</w:t>
      </w:r>
    </w:p>
  </w:footnote>
  <w:footnote w:id="75">
    <w:p w:rsidR="00334E22" w:rsidRDefault="00010C59">
      <w:pPr>
        <w:spacing w:after="0"/>
        <w:jc w:val="both"/>
        <w:rPr>
          <w:sz w:val="18"/>
          <w:szCs w:val="18"/>
        </w:rPr>
      </w:pPr>
      <w:r>
        <w:rPr>
          <w:vertAlign w:val="superscript"/>
        </w:rPr>
        <w:footnoteRef/>
      </w:r>
      <w:r>
        <w:rPr>
          <w:sz w:val="18"/>
          <w:szCs w:val="18"/>
        </w:rPr>
        <w:tab/>
        <w:t xml:space="preserve">Άρθρο 100 ν. 4412/2016 και άρθρο 16 ΚΥΑ ΕΣΗΔΗΣ Προμήθειες και Υπηρεσίες </w:t>
      </w:r>
    </w:p>
  </w:footnote>
  <w:footnote w:id="76">
    <w:p w:rsidR="00334E22" w:rsidRDefault="00010C59">
      <w:pPr>
        <w:spacing w:after="0"/>
        <w:jc w:val="both"/>
        <w:rPr>
          <w:sz w:val="18"/>
          <w:szCs w:val="18"/>
        </w:rPr>
      </w:pPr>
      <w:r>
        <w:rPr>
          <w:vertAlign w:val="superscript"/>
        </w:rPr>
        <w:footnoteRef/>
      </w:r>
      <w:r>
        <w:rPr>
          <w:sz w:val="18"/>
          <w:szCs w:val="18"/>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77">
    <w:p w:rsidR="00334E22" w:rsidRDefault="00010C59">
      <w:pPr>
        <w:spacing w:after="0"/>
        <w:jc w:val="both"/>
        <w:rPr>
          <w:sz w:val="18"/>
          <w:szCs w:val="18"/>
        </w:rPr>
      </w:pPr>
      <w:r>
        <w:rPr>
          <w:vertAlign w:val="superscript"/>
        </w:rPr>
        <w:footnoteRef/>
      </w:r>
      <w:r>
        <w:rPr>
          <w:sz w:val="18"/>
          <w:szCs w:val="18"/>
        </w:rPr>
        <w:tab/>
        <w:t>Άρθρο 16 παρ. 1 και 2 Κ.Υ.Α. ΕΣΗΔΗΣ Προμήθειες και Υπηρεσίες</w:t>
      </w:r>
    </w:p>
  </w:footnote>
  <w:footnote w:id="78">
    <w:p w:rsidR="00334E22" w:rsidRDefault="00010C59">
      <w:pPr>
        <w:spacing w:after="0"/>
        <w:jc w:val="both"/>
        <w:rPr>
          <w:sz w:val="18"/>
          <w:szCs w:val="18"/>
        </w:rPr>
      </w:pPr>
      <w:r>
        <w:rPr>
          <w:vertAlign w:val="superscript"/>
        </w:rPr>
        <w:footnoteRef/>
      </w:r>
      <w:r>
        <w:rPr>
          <w:sz w:val="18"/>
          <w:szCs w:val="18"/>
        </w:rPr>
        <w:tab/>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79">
    <w:p w:rsidR="00334E22" w:rsidRDefault="00010C59">
      <w:pPr>
        <w:spacing w:after="0"/>
        <w:jc w:val="both"/>
        <w:rPr>
          <w:sz w:val="18"/>
          <w:szCs w:val="18"/>
        </w:rPr>
      </w:pPr>
      <w:r>
        <w:rPr>
          <w:vertAlign w:val="superscript"/>
        </w:rPr>
        <w:footnoteRef/>
      </w:r>
      <w:r>
        <w:rPr>
          <w:sz w:val="18"/>
          <w:szCs w:val="18"/>
        </w:rPr>
        <w:tab/>
        <w:t xml:space="preserve">Άρθρο 102 του ν. 4412/2016. Πρβλ και  έκθεση συνεπειών ρυθμίσεων επί του άρθρου 42 ν. 4781/2021 </w:t>
      </w:r>
    </w:p>
  </w:footnote>
  <w:footnote w:id="80">
    <w:p w:rsidR="00334E22" w:rsidRDefault="00010C59">
      <w:pPr>
        <w:spacing w:after="0"/>
        <w:jc w:val="both"/>
        <w:rPr>
          <w:sz w:val="18"/>
          <w:szCs w:val="18"/>
        </w:rPr>
      </w:pPr>
      <w:r>
        <w:rPr>
          <w:vertAlign w:val="superscript"/>
        </w:rPr>
        <w:footnoteRef/>
      </w:r>
      <w:r>
        <w:rPr>
          <w:sz w:val="18"/>
          <w:szCs w:val="18"/>
        </w:rPr>
        <w:tab/>
        <w:t>Άρθρο 72 παρ. 13 ν. 4412/2016</w:t>
      </w:r>
    </w:p>
  </w:footnote>
  <w:footnote w:id="81">
    <w:p w:rsidR="00334E22" w:rsidRDefault="00010C59">
      <w:pPr>
        <w:spacing w:after="0"/>
        <w:jc w:val="both"/>
        <w:rPr>
          <w:sz w:val="18"/>
          <w:szCs w:val="18"/>
        </w:rPr>
      </w:pPr>
      <w:r>
        <w:rPr>
          <w:vertAlign w:val="superscript"/>
        </w:rPr>
        <w:footnoteRef/>
      </w:r>
      <w:r>
        <w:rPr>
          <w:sz w:val="18"/>
          <w:szCs w:val="18"/>
        </w:rPr>
        <w:tab/>
        <w:t>Η αναθέτουσα αρχή δύναται να εγκρίνει το πρακτικό αυτό με εσωτερική της απόφαση.</w:t>
      </w:r>
    </w:p>
  </w:footnote>
  <w:footnote w:id="82">
    <w:p w:rsidR="00334E22" w:rsidRDefault="00010C59">
      <w:pPr>
        <w:spacing w:after="0"/>
        <w:jc w:val="both"/>
        <w:rPr>
          <w:sz w:val="18"/>
          <w:szCs w:val="18"/>
        </w:rPr>
      </w:pPr>
      <w:r>
        <w:rPr>
          <w:vertAlign w:val="superscript"/>
        </w:rPr>
        <w:footnoteRef/>
      </w:r>
      <w:r>
        <w:rPr>
          <w:sz w:val="18"/>
          <w:szCs w:val="18"/>
        </w:rPr>
        <w:tab/>
        <w:t>Άρθρο 90 παρ. 1 του ν. 4412/2016.</w:t>
      </w:r>
    </w:p>
  </w:footnote>
  <w:footnote w:id="83">
    <w:p w:rsidR="00334E22" w:rsidRDefault="00010C59">
      <w:pPr>
        <w:spacing w:after="0"/>
        <w:jc w:val="both"/>
        <w:rPr>
          <w:sz w:val="18"/>
          <w:szCs w:val="18"/>
        </w:rPr>
      </w:pPr>
      <w:r>
        <w:rPr>
          <w:vertAlign w:val="superscript"/>
        </w:rPr>
        <w:footnoteRef/>
      </w:r>
      <w:r>
        <w:rPr>
          <w:sz w:val="18"/>
          <w:szCs w:val="18"/>
        </w:rPr>
        <w:tab/>
        <w:t xml:space="preserve">Άρθρο 100, παρ. 2 ν. 4412/2016 </w:t>
      </w:r>
    </w:p>
  </w:footnote>
  <w:footnote w:id="84">
    <w:p w:rsidR="00334E22" w:rsidRDefault="00010C59">
      <w:pPr>
        <w:spacing w:after="0"/>
        <w:jc w:val="both"/>
        <w:rPr>
          <w:sz w:val="18"/>
          <w:szCs w:val="18"/>
        </w:rPr>
      </w:pPr>
      <w:r>
        <w:rPr>
          <w:vertAlign w:val="superscript"/>
        </w:rPr>
        <w:footnoteRef/>
      </w:r>
      <w:r>
        <w:rPr>
          <w:sz w:val="18"/>
          <w:szCs w:val="18"/>
        </w:rPr>
        <w:tab/>
        <w:t xml:space="preserve">Άρθρο 103 του ν. 4412/2016 </w:t>
      </w:r>
    </w:p>
  </w:footnote>
  <w:footnote w:id="85">
    <w:p w:rsidR="00334E22" w:rsidRDefault="00010C59">
      <w:pPr>
        <w:spacing w:after="0"/>
        <w:jc w:val="both"/>
        <w:rPr>
          <w:sz w:val="18"/>
          <w:szCs w:val="18"/>
        </w:rPr>
      </w:pPr>
      <w:r>
        <w:rPr>
          <w:vertAlign w:val="superscript"/>
        </w:rPr>
        <w:footnoteRef/>
      </w:r>
      <w:r>
        <w:rPr>
          <w:sz w:val="18"/>
          <w:szCs w:val="18"/>
        </w:rPr>
        <w:tab/>
        <w:t>Πρβλ άρθρο 17 ΚΥΑ ΕΣΗΔΗΣ Προμήθειες και Υπηρεσίες</w:t>
      </w:r>
    </w:p>
  </w:footnote>
  <w:footnote w:id="86">
    <w:p w:rsidR="00334E22" w:rsidRDefault="00010C59">
      <w:pPr>
        <w:spacing w:after="0"/>
        <w:jc w:val="both"/>
        <w:rPr>
          <w:sz w:val="18"/>
          <w:szCs w:val="18"/>
        </w:rPr>
      </w:pPr>
      <w:r>
        <w:rPr>
          <w:vertAlign w:val="superscript"/>
        </w:rPr>
        <w:footnoteRef/>
      </w:r>
      <w:r>
        <w:rPr>
          <w:sz w:val="18"/>
          <w:szCs w:val="18"/>
        </w:rPr>
        <w:tab/>
        <w:t>Άρθρο 104 παρ. 2 και 3 του ν. 4412/2016</w:t>
      </w:r>
    </w:p>
  </w:footnote>
  <w:footnote w:id="87">
    <w:p w:rsidR="00334E22" w:rsidRDefault="00010C59">
      <w:pPr>
        <w:spacing w:after="0"/>
        <w:jc w:val="both"/>
        <w:rPr>
          <w:sz w:val="18"/>
          <w:szCs w:val="18"/>
        </w:rPr>
      </w:pPr>
      <w:r>
        <w:rPr>
          <w:vertAlign w:val="superscript"/>
        </w:rPr>
        <w:footnoteRef/>
      </w:r>
      <w:r>
        <w:rPr>
          <w:sz w:val="18"/>
          <w:szCs w:val="18"/>
        </w:rPr>
        <w:tab/>
        <w:t>Άρθρο 105 του ν. 4412/2016</w:t>
      </w:r>
    </w:p>
  </w:footnote>
  <w:footnote w:id="88">
    <w:p w:rsidR="00334E22" w:rsidRDefault="00010C59">
      <w:pPr>
        <w:spacing w:after="0"/>
        <w:jc w:val="both"/>
        <w:rPr>
          <w:sz w:val="18"/>
          <w:szCs w:val="18"/>
        </w:rPr>
      </w:pPr>
      <w:r>
        <w:rPr>
          <w:vertAlign w:val="superscript"/>
        </w:rPr>
        <w:footnoteRef/>
      </w:r>
      <w:r>
        <w:rPr>
          <w:sz w:val="18"/>
          <w:szCs w:val="18"/>
        </w:rPr>
        <w:t xml:space="preserve"> </w:t>
      </w:r>
      <w:r>
        <w:rPr>
          <w:sz w:val="18"/>
          <w:szCs w:val="18"/>
        </w:rPr>
        <w:tab/>
        <w:t>Πρβλ άρθρο 16 παρ. 3 ΚΥΑ ΕΣΗΔΗΣ Προμήθειες και Υπηρεσίες</w:t>
      </w:r>
    </w:p>
  </w:footnote>
  <w:footnote w:id="89">
    <w:p w:rsidR="00334E22" w:rsidRDefault="00010C59">
      <w:pPr>
        <w:spacing w:after="0"/>
        <w:jc w:val="both"/>
        <w:rPr>
          <w:sz w:val="18"/>
          <w:szCs w:val="18"/>
        </w:rPr>
      </w:pPr>
      <w:r>
        <w:rPr>
          <w:vertAlign w:val="superscript"/>
        </w:rPr>
        <w:footnoteRef/>
      </w:r>
      <w:r>
        <w:rPr>
          <w:sz w:val="18"/>
          <w:szCs w:val="18"/>
        </w:rPr>
        <w:tab/>
        <w:t>Άρθρο 100 παρ. 2 του ν. 4412/2016</w:t>
      </w:r>
    </w:p>
  </w:footnote>
  <w:footnote w:id="90">
    <w:p w:rsidR="00334E22" w:rsidRDefault="00010C59">
      <w:pPr>
        <w:spacing w:after="0"/>
        <w:jc w:val="both"/>
        <w:rPr>
          <w:sz w:val="18"/>
          <w:szCs w:val="18"/>
        </w:rPr>
      </w:pPr>
      <w:r>
        <w:rPr>
          <w:vertAlign w:val="superscript"/>
        </w:rPr>
        <w:footnoteRef/>
      </w:r>
      <w:r>
        <w:rPr>
          <w:sz w:val="18"/>
          <w:szCs w:val="18"/>
        </w:rPr>
        <w:tab/>
        <w:t>Άρθρο 360 παρ. 1 ν. 4412/2016 και 3 παρ. 1 π.δ. 39/2017.</w:t>
      </w:r>
    </w:p>
  </w:footnote>
  <w:footnote w:id="91">
    <w:p w:rsidR="00334E22" w:rsidRDefault="00010C59">
      <w:pPr>
        <w:spacing w:after="0"/>
        <w:jc w:val="both"/>
        <w:rPr>
          <w:sz w:val="18"/>
          <w:szCs w:val="18"/>
        </w:rPr>
      </w:pPr>
      <w:r>
        <w:rPr>
          <w:vertAlign w:val="superscript"/>
        </w:rPr>
        <w:footnoteRef/>
      </w:r>
      <w:r>
        <w:rPr>
          <w:sz w:val="18"/>
          <w:szCs w:val="18"/>
        </w:rPr>
        <w:tab/>
        <w:t>Άρθρο 361 του ν. 4412/2016 και 4 π.δ. 39/2017</w:t>
      </w:r>
    </w:p>
  </w:footnote>
  <w:footnote w:id="92">
    <w:p w:rsidR="00334E22" w:rsidRDefault="00010C59">
      <w:pPr>
        <w:spacing w:after="0"/>
        <w:jc w:val="both"/>
        <w:rPr>
          <w:sz w:val="18"/>
          <w:szCs w:val="18"/>
        </w:rPr>
      </w:pPr>
      <w:r>
        <w:rPr>
          <w:vertAlign w:val="superscript"/>
        </w:rPr>
        <w:footnoteRef/>
      </w:r>
      <w:r>
        <w:rPr>
          <w:sz w:val="18"/>
          <w:szCs w:val="18"/>
        </w:rPr>
        <w:tab/>
        <w:t>Παρ. 2 του άρθρου 9 και άρθρο 18 της Κ.Υ.Α. ΕΣΗΔΗΣ Προμήθειες και Υπηρεσίες</w:t>
      </w:r>
    </w:p>
  </w:footnote>
  <w:footnote w:id="93">
    <w:p w:rsidR="00334E22" w:rsidRDefault="00010C59">
      <w:pPr>
        <w:spacing w:after="0"/>
        <w:jc w:val="both"/>
        <w:rPr>
          <w:sz w:val="18"/>
          <w:szCs w:val="18"/>
        </w:rPr>
      </w:pPr>
      <w:r>
        <w:rPr>
          <w:vertAlign w:val="superscript"/>
        </w:rPr>
        <w:footnoteRef/>
      </w:r>
      <w:r>
        <w:rPr>
          <w:sz w:val="18"/>
          <w:szCs w:val="18"/>
        </w:rPr>
        <w:t xml:space="preserve"> Πρβλ. άρθρο 372 παρ. 3 ν. 4412/2016, σύμφωνα με το  οποίο: «Αρμόδιο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 Κατά συνέπεια, με βάση την εκτιμώμενη αξία εκάστης σύμβασης, η α.α. συμπληρώνει στο παρόν άρθρο της Διακήρυξης,  το αρμόδιο, ανά περίπτωση, Δικαστήριο, ήτοι το Διοικητικό Εφετείο ή το Συμβούλιο της Επικρατείας αναλόγως. </w:t>
      </w:r>
    </w:p>
    <w:p w:rsidR="00334E22" w:rsidRDefault="00334E22">
      <w:pPr>
        <w:spacing w:after="0"/>
        <w:jc w:val="both"/>
        <w:rPr>
          <w:sz w:val="18"/>
          <w:szCs w:val="18"/>
        </w:rPr>
      </w:pPr>
    </w:p>
  </w:footnote>
  <w:footnote w:id="94">
    <w:p w:rsidR="00334E22" w:rsidRDefault="00010C59">
      <w:pPr>
        <w:spacing w:after="0"/>
        <w:jc w:val="both"/>
        <w:rPr>
          <w:sz w:val="18"/>
          <w:szCs w:val="18"/>
        </w:rPr>
      </w:pPr>
      <w:r>
        <w:rPr>
          <w:vertAlign w:val="superscript"/>
        </w:rPr>
        <w:footnoteRef/>
      </w:r>
      <w:r>
        <w:rPr>
          <w:sz w:val="18"/>
          <w:szCs w:val="18"/>
        </w:rPr>
        <w:t xml:space="preserve"> Πρβλ. άρθρο 372 παρ. 1 και 2 Ν. 4412/2016.</w:t>
      </w:r>
    </w:p>
  </w:footnote>
  <w:footnote w:id="95">
    <w:p w:rsidR="00334E22" w:rsidRDefault="00010C59">
      <w:pPr>
        <w:spacing w:after="0"/>
        <w:jc w:val="both"/>
        <w:rPr>
          <w:sz w:val="18"/>
          <w:szCs w:val="18"/>
        </w:rPr>
      </w:pPr>
      <w:r>
        <w:rPr>
          <w:vertAlign w:val="superscript"/>
        </w:rPr>
        <w:footnoteRef/>
      </w:r>
      <w:r>
        <w:rPr>
          <w:sz w:val="18"/>
          <w:szCs w:val="18"/>
        </w:rPr>
        <w:t xml:space="preserve"> Πρβλ. άρθρο 372 παρ. 4 του ν. 4412/2016.</w:t>
      </w:r>
    </w:p>
  </w:footnote>
  <w:footnote w:id="96">
    <w:p w:rsidR="00334E22" w:rsidRDefault="00010C59">
      <w:pPr>
        <w:spacing w:after="0"/>
        <w:jc w:val="both"/>
        <w:rPr>
          <w:sz w:val="18"/>
          <w:szCs w:val="18"/>
        </w:rPr>
      </w:pPr>
      <w:r>
        <w:rPr>
          <w:vertAlign w:val="superscript"/>
        </w:rPr>
        <w:footnoteRef/>
      </w:r>
      <w:r>
        <w:rPr>
          <w:sz w:val="18"/>
          <w:szCs w:val="18"/>
        </w:rPr>
        <w:t xml:space="preserve"> Πρβλ άρθρο 372 παρ. 6 του ν. 4412/2016.</w:t>
      </w:r>
    </w:p>
  </w:footnote>
  <w:footnote w:id="97">
    <w:p w:rsidR="00334E22" w:rsidRDefault="00010C59">
      <w:pPr>
        <w:spacing w:after="0"/>
        <w:jc w:val="both"/>
        <w:rPr>
          <w:sz w:val="18"/>
          <w:szCs w:val="18"/>
        </w:rPr>
      </w:pPr>
      <w:r>
        <w:rPr>
          <w:vertAlign w:val="superscript"/>
        </w:rPr>
        <w:footnoteRef/>
      </w:r>
      <w:r>
        <w:rPr>
          <w:sz w:val="18"/>
          <w:szCs w:val="18"/>
        </w:rPr>
        <w:tab/>
        <w:t>Άρθρο 130 ν.4412/2016</w:t>
      </w:r>
    </w:p>
  </w:footnote>
  <w:footnote w:id="98">
    <w:p w:rsidR="00334E22" w:rsidRDefault="00010C59">
      <w:pPr>
        <w:spacing w:after="0"/>
        <w:jc w:val="both"/>
        <w:rPr>
          <w:sz w:val="18"/>
          <w:szCs w:val="18"/>
        </w:rPr>
      </w:pPr>
      <w:r>
        <w:rPr>
          <w:vertAlign w:val="superscript"/>
        </w:rPr>
        <w:footnoteRef/>
      </w:r>
      <w:r>
        <w:rPr>
          <w:sz w:val="18"/>
          <w:szCs w:val="18"/>
        </w:rPr>
        <w:t xml:space="preserve">      Πρβλ άρθρο 24 του ν. 4412/2016</w:t>
      </w:r>
    </w:p>
  </w:footnote>
  <w:footnote w:id="99">
    <w:p w:rsidR="00334E22" w:rsidRDefault="00010C59">
      <w:pPr>
        <w:spacing w:after="0"/>
        <w:jc w:val="both"/>
        <w:rPr>
          <w:sz w:val="18"/>
          <w:szCs w:val="18"/>
        </w:rPr>
      </w:pPr>
      <w:r>
        <w:rPr>
          <w:vertAlign w:val="superscript"/>
        </w:rPr>
        <w:footnoteRef/>
      </w:r>
      <w:r>
        <w:rPr>
          <w:sz w:val="18"/>
          <w:szCs w:val="18"/>
        </w:rPr>
        <w:tab/>
        <w:t>Πρβλ παρ. 2 του άρθρου 78 του ν. 4412/2016</w:t>
      </w:r>
    </w:p>
  </w:footnote>
  <w:footnote w:id="100">
    <w:p w:rsidR="00334E22" w:rsidRDefault="00010C59">
      <w:pPr>
        <w:spacing w:after="0"/>
        <w:jc w:val="both"/>
        <w:rPr>
          <w:sz w:val="18"/>
          <w:szCs w:val="18"/>
        </w:rPr>
      </w:pPr>
      <w:r>
        <w:rPr>
          <w:vertAlign w:val="superscript"/>
        </w:rPr>
        <w:footnoteRef/>
      </w:r>
      <w:r>
        <w:rPr>
          <w:sz w:val="18"/>
          <w:szCs w:val="18"/>
        </w:rPr>
        <w:tab/>
        <w:t xml:space="preserve"> Πρβλ. άρθρο 132 του ν. 4412/2016</w:t>
      </w:r>
    </w:p>
  </w:footnote>
  <w:footnote w:id="101">
    <w:p w:rsidR="00334E22" w:rsidRDefault="00010C59">
      <w:pPr>
        <w:spacing w:after="0"/>
        <w:jc w:val="both"/>
        <w:rPr>
          <w:sz w:val="18"/>
          <w:szCs w:val="18"/>
        </w:rPr>
      </w:pPr>
      <w:r>
        <w:rPr>
          <w:vertAlign w:val="superscript"/>
        </w:rPr>
        <w:footnoteRef/>
      </w:r>
      <w:r>
        <w:rPr>
          <w:sz w:val="18"/>
          <w:szCs w:val="18"/>
        </w:rPr>
        <w:tab/>
        <w:t>Πρβλ. άρθρο 201 ν. 4412/2016, σε συνδυασμό με την περίπτωση στ της παρ. 11 του </w:t>
      </w:r>
      <w:hyperlink r:id="rId5">
        <w:r>
          <w:rPr>
            <w:sz w:val="18"/>
            <w:szCs w:val="18"/>
          </w:rPr>
          <w:t>άρθρου 221</w:t>
        </w:r>
      </w:hyperlink>
      <w:r>
        <w:rPr>
          <w:sz w:val="18"/>
          <w:szCs w:val="18"/>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02">
    <w:p w:rsidR="00334E22" w:rsidRDefault="00010C59">
      <w:pPr>
        <w:spacing w:after="0"/>
        <w:jc w:val="both"/>
        <w:rPr>
          <w:sz w:val="18"/>
          <w:szCs w:val="18"/>
        </w:rPr>
      </w:pPr>
      <w:r>
        <w:rPr>
          <w:vertAlign w:val="superscript"/>
        </w:rPr>
        <w:footnoteRef/>
      </w:r>
      <w:r>
        <w:rPr>
          <w:sz w:val="18"/>
          <w:szCs w:val="18"/>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3">
    <w:p w:rsidR="00334E22" w:rsidRDefault="00010C59">
      <w:pPr>
        <w:spacing w:after="0"/>
        <w:jc w:val="both"/>
        <w:rPr>
          <w:sz w:val="18"/>
          <w:szCs w:val="18"/>
        </w:rPr>
      </w:pPr>
      <w:r>
        <w:rPr>
          <w:vertAlign w:val="superscript"/>
        </w:rPr>
        <w:footnoteRef/>
      </w:r>
      <w:r>
        <w:rPr>
          <w:sz w:val="18"/>
          <w:szCs w:val="18"/>
        </w:rPr>
        <w:t xml:space="preserve">      Βλ. ιδίως την περ. γ της παρ.4  του άρθρου 203 του ν. 4412/2016</w:t>
      </w:r>
    </w:p>
  </w:footnote>
  <w:footnote w:id="104">
    <w:p w:rsidR="00334E22" w:rsidRDefault="00010C59">
      <w:pPr>
        <w:spacing w:after="0"/>
        <w:jc w:val="both"/>
        <w:rPr>
          <w:sz w:val="18"/>
          <w:szCs w:val="18"/>
        </w:rPr>
      </w:pPr>
      <w:r>
        <w:rPr>
          <w:vertAlign w:val="superscript"/>
        </w:rPr>
        <w:footnoteRef/>
      </w:r>
      <w:r>
        <w:rPr>
          <w:sz w:val="18"/>
          <w:szCs w:val="18"/>
        </w:rPr>
        <w:t xml:space="preserve">      Άρθρο 132, παρ. 1δ), περ. αα του ν. 4412/2016. </w:t>
      </w:r>
    </w:p>
    <w:p w:rsidR="00334E22" w:rsidRDefault="00010C59">
      <w:pPr>
        <w:spacing w:after="0"/>
        <w:jc w:val="both"/>
        <w:rPr>
          <w:sz w:val="18"/>
          <w:szCs w:val="18"/>
        </w:rPr>
      </w:pPr>
      <w:r>
        <w:rPr>
          <w:sz w:val="18"/>
          <w:szCs w:val="18"/>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05">
    <w:p w:rsidR="00334E22" w:rsidRDefault="00010C59">
      <w:pPr>
        <w:spacing w:after="0"/>
        <w:jc w:val="both"/>
        <w:rPr>
          <w:sz w:val="18"/>
          <w:szCs w:val="18"/>
        </w:rPr>
      </w:pPr>
      <w:r>
        <w:rPr>
          <w:vertAlign w:val="superscript"/>
        </w:rPr>
        <w:footnoteRef/>
      </w:r>
      <w:r>
        <w:rPr>
          <w:sz w:val="18"/>
          <w:szCs w:val="18"/>
        </w:rPr>
        <w:tab/>
        <w:t>Άρθρο 133 του ν. 4412/2016 Δικαίωμα μονομερούς λύσης της σύμβασης</w:t>
      </w:r>
    </w:p>
  </w:footnote>
  <w:footnote w:id="106">
    <w:p w:rsidR="00334E22" w:rsidRDefault="00010C59">
      <w:pPr>
        <w:spacing w:after="0"/>
        <w:jc w:val="both"/>
        <w:rPr>
          <w:sz w:val="18"/>
          <w:szCs w:val="18"/>
        </w:rPr>
      </w:pPr>
      <w:r>
        <w:rPr>
          <w:vertAlign w:val="superscript"/>
        </w:rPr>
        <w:footnoteRef/>
      </w:r>
      <w:r>
        <w:rPr>
          <w:sz w:val="18"/>
          <w:szCs w:val="18"/>
        </w:rPr>
        <w:tab/>
        <w:t>Άρθρο 205 του ν. 4412/2016</w:t>
      </w:r>
    </w:p>
  </w:footnote>
  <w:footnote w:id="107">
    <w:p w:rsidR="00334E22" w:rsidRDefault="00010C59">
      <w:pPr>
        <w:spacing w:after="0"/>
        <w:jc w:val="both"/>
      </w:pPr>
      <w:r>
        <w:rPr>
          <w:vertAlign w:val="superscript"/>
        </w:rPr>
        <w:footnoteRef/>
      </w:r>
      <w:r>
        <w:rPr>
          <w:sz w:val="18"/>
          <w:szCs w:val="18"/>
        </w:rPr>
        <w:t xml:space="preserve">  </w:t>
      </w:r>
      <w:r>
        <w:rPr>
          <w:sz w:val="18"/>
          <w:szCs w:val="18"/>
        </w:rPr>
        <w:tab/>
        <w:t>Πρβ. άρθρο 205Α του ν. 4412/2016, όπως προστέθηκε με το άρθρο 43 παρ. 24 περ. α’ του ν. 4605/2019.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r>
      <w:t xml:space="preserve">Σελίδα </w:t>
    </w:r>
    <w:r>
      <w:fldChar w:fldCharType="begin"/>
    </w:r>
    <w:r>
      <w:instrText>PAGE</w:instrText>
    </w:r>
    <w:r>
      <w:fldChar w:fldCharType="separate"/>
    </w:r>
    <w:r w:rsidR="00B4338C">
      <w:rPr>
        <w:noProof/>
      </w:rPr>
      <w:t>2</w:t>
    </w:r>
    <w:r>
      <w:fldChar w:fldCharType="end"/>
    </w:r>
    <w:r>
      <w:t xml:space="preserve"> από </w:t>
    </w:r>
    <w:r>
      <w:fldChar w:fldCharType="begin"/>
    </w:r>
    <w:r>
      <w:instrText>NUMPAGES</w:instrText>
    </w:r>
    <w:r>
      <w:fldChar w:fldCharType="separate"/>
    </w:r>
    <w:r w:rsidR="00B4338C">
      <w:rPr>
        <w:noProof/>
      </w:rPr>
      <w:t>78</w:t>
    </w:r>
    <w:r>
      <w:fldChar w:fldCharType="end"/>
    </w:r>
  </w:p>
  <w:p w:rsidR="00334E22" w:rsidRDefault="00334E22">
    <w:pPr>
      <w:widowControl w:val="0"/>
      <w:pBdr>
        <w:top w:val="nil"/>
        <w:left w:val="nil"/>
        <w:bottom w:val="nil"/>
        <w:right w:val="nil"/>
        <w:between w:val="nil"/>
      </w:pBd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334E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334E2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334E2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22" w:rsidRDefault="00010C59">
    <w:pPr>
      <w:pBdr>
        <w:top w:val="nil"/>
        <w:left w:val="nil"/>
        <w:bottom w:val="nil"/>
        <w:right w:val="nil"/>
        <w:between w:val="nil"/>
      </w:pBdr>
      <w:tabs>
        <w:tab w:val="center" w:pos="4153"/>
        <w:tab w:val="right" w:pos="8306"/>
      </w:tabs>
      <w:spacing w:after="0" w:line="240" w:lineRule="auto"/>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4338C">
      <w:rPr>
        <w:b/>
        <w:noProof/>
        <w:color w:val="000000"/>
        <w:sz w:val="24"/>
        <w:szCs w:val="24"/>
      </w:rPr>
      <w:t>78</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4338C">
      <w:rPr>
        <w:b/>
        <w:noProof/>
        <w:color w:val="000000"/>
        <w:sz w:val="24"/>
        <w:szCs w:val="24"/>
      </w:rPr>
      <w:t>78</w:t>
    </w:r>
    <w:r>
      <w:rPr>
        <w:b/>
        <w:color w:val="000000"/>
        <w:sz w:val="24"/>
        <w:szCs w:val="24"/>
      </w:rPr>
      <w:fldChar w:fldCharType="end"/>
    </w:r>
  </w:p>
  <w:p w:rsidR="00334E22" w:rsidRDefault="00334E2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C8"/>
    <w:multiLevelType w:val="multilevel"/>
    <w:tmpl w:val="967C9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95F88"/>
    <w:multiLevelType w:val="multilevel"/>
    <w:tmpl w:val="61BCC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B73D13"/>
    <w:multiLevelType w:val="multilevel"/>
    <w:tmpl w:val="A81CB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700270"/>
    <w:multiLevelType w:val="multilevel"/>
    <w:tmpl w:val="4B043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9673C2"/>
    <w:multiLevelType w:val="multilevel"/>
    <w:tmpl w:val="720A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22"/>
    <w:rsid w:val="00010C59"/>
    <w:rsid w:val="00334E22"/>
    <w:rsid w:val="003D5C6D"/>
    <w:rsid w:val="00B4338C"/>
    <w:rsid w:val="00FB3D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D3F49-2FA4-40A7-8663-EB13A28A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50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F7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50528"/>
    <w:pPr>
      <w:spacing w:after="0" w:line="240" w:lineRule="auto"/>
      <w:contextualSpacing/>
    </w:pPr>
    <w:rPr>
      <w:rFonts w:asciiTheme="majorHAnsi" w:eastAsiaTheme="majorEastAsia" w:hAnsiTheme="majorHAnsi" w:cstheme="majorBidi"/>
      <w:spacing w:val="-10"/>
      <w:kern w:val="28"/>
      <w:sz w:val="56"/>
      <w:szCs w:val="56"/>
    </w:rPr>
  </w:style>
  <w:style w:type="character" w:styleId="-">
    <w:name w:val="Hyperlink"/>
    <w:uiPriority w:val="99"/>
    <w:rsid w:val="00716FC7"/>
    <w:rPr>
      <w:color w:val="0000FF"/>
      <w:u w:val="single"/>
    </w:rPr>
  </w:style>
  <w:style w:type="paragraph" w:styleId="a4">
    <w:name w:val="header"/>
    <w:basedOn w:val="a"/>
    <w:link w:val="Char0"/>
    <w:uiPriority w:val="99"/>
    <w:unhideWhenUsed/>
    <w:rsid w:val="00716FC7"/>
    <w:pPr>
      <w:tabs>
        <w:tab w:val="center" w:pos="4153"/>
        <w:tab w:val="right" w:pos="8306"/>
      </w:tabs>
      <w:spacing w:after="0" w:line="240" w:lineRule="auto"/>
    </w:pPr>
  </w:style>
  <w:style w:type="character" w:customStyle="1" w:styleId="Char0">
    <w:name w:val="Κεφαλίδα Char"/>
    <w:basedOn w:val="a0"/>
    <w:link w:val="a4"/>
    <w:uiPriority w:val="99"/>
    <w:rsid w:val="00716FC7"/>
  </w:style>
  <w:style w:type="paragraph" w:styleId="a5">
    <w:name w:val="footer"/>
    <w:basedOn w:val="a"/>
    <w:link w:val="Char1"/>
    <w:uiPriority w:val="99"/>
    <w:unhideWhenUsed/>
    <w:rsid w:val="00716FC7"/>
    <w:pPr>
      <w:tabs>
        <w:tab w:val="center" w:pos="4153"/>
        <w:tab w:val="right" w:pos="8306"/>
      </w:tabs>
      <w:spacing w:after="0" w:line="240" w:lineRule="auto"/>
    </w:pPr>
  </w:style>
  <w:style w:type="character" w:customStyle="1" w:styleId="Char1">
    <w:name w:val="Υποσέλιδο Char"/>
    <w:basedOn w:val="a0"/>
    <w:link w:val="a5"/>
    <w:uiPriority w:val="99"/>
    <w:rsid w:val="00716FC7"/>
  </w:style>
  <w:style w:type="table" w:styleId="a6">
    <w:name w:val="Table Grid"/>
    <w:basedOn w:val="a1"/>
    <w:uiPriority w:val="39"/>
    <w:rsid w:val="005D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5D027B"/>
    <w:rPr>
      <w:color w:val="808080"/>
    </w:rPr>
  </w:style>
  <w:style w:type="character" w:customStyle="1" w:styleId="1Char">
    <w:name w:val="Επικεφαλίδα 1 Char"/>
    <w:basedOn w:val="a0"/>
    <w:link w:val="1"/>
    <w:uiPriority w:val="9"/>
    <w:rsid w:val="00C50528"/>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50528"/>
    <w:pPr>
      <w:outlineLvl w:val="9"/>
    </w:pPr>
  </w:style>
  <w:style w:type="paragraph" w:styleId="10">
    <w:name w:val="toc 1"/>
    <w:basedOn w:val="a"/>
    <w:next w:val="a"/>
    <w:autoRedefine/>
    <w:uiPriority w:val="39"/>
    <w:unhideWhenUsed/>
    <w:rsid w:val="00C50528"/>
    <w:pPr>
      <w:spacing w:after="100"/>
    </w:pPr>
  </w:style>
  <w:style w:type="character" w:customStyle="1" w:styleId="Char">
    <w:name w:val="Τίτλος Char"/>
    <w:basedOn w:val="a0"/>
    <w:link w:val="a3"/>
    <w:uiPriority w:val="10"/>
    <w:rsid w:val="00C50528"/>
    <w:rPr>
      <w:rFonts w:asciiTheme="majorHAnsi" w:eastAsiaTheme="majorEastAsia" w:hAnsiTheme="majorHAnsi" w:cstheme="majorBidi"/>
      <w:spacing w:val="-10"/>
      <w:kern w:val="28"/>
      <w:sz w:val="56"/>
      <w:szCs w:val="56"/>
    </w:rPr>
  </w:style>
  <w:style w:type="paragraph" w:styleId="20">
    <w:name w:val="toc 2"/>
    <w:basedOn w:val="a"/>
    <w:next w:val="a"/>
    <w:autoRedefine/>
    <w:uiPriority w:val="39"/>
    <w:unhideWhenUsed/>
    <w:rsid w:val="00773193"/>
    <w:pPr>
      <w:spacing w:after="100"/>
      <w:ind w:left="220"/>
    </w:pPr>
    <w:rPr>
      <w:rFonts w:asciiTheme="minorHAnsi" w:eastAsiaTheme="minorEastAsia" w:hAnsiTheme="minorHAnsi" w:cs="Times New Roman"/>
    </w:rPr>
  </w:style>
  <w:style w:type="paragraph" w:styleId="30">
    <w:name w:val="toc 3"/>
    <w:basedOn w:val="a"/>
    <w:next w:val="a"/>
    <w:autoRedefine/>
    <w:uiPriority w:val="39"/>
    <w:unhideWhenUsed/>
    <w:rsid w:val="00773193"/>
    <w:pPr>
      <w:spacing w:after="100"/>
      <w:ind w:left="440"/>
    </w:pPr>
    <w:rPr>
      <w:rFonts w:asciiTheme="minorHAnsi" w:eastAsiaTheme="minorEastAsia" w:hAnsiTheme="minorHAnsi" w:cs="Times New Roman"/>
    </w:rPr>
  </w:style>
  <w:style w:type="paragraph" w:styleId="a9">
    <w:name w:val="List Paragraph"/>
    <w:basedOn w:val="a"/>
    <w:uiPriority w:val="34"/>
    <w:qFormat/>
    <w:rsid w:val="006F74B7"/>
    <w:pPr>
      <w:ind w:left="720"/>
      <w:contextualSpacing/>
    </w:pPr>
  </w:style>
  <w:style w:type="character" w:customStyle="1" w:styleId="2Char">
    <w:name w:val="Επικεφαλίδα 2 Char"/>
    <w:basedOn w:val="a0"/>
    <w:link w:val="2"/>
    <w:uiPriority w:val="9"/>
    <w:rsid w:val="006F74B7"/>
    <w:rPr>
      <w:rFonts w:asciiTheme="majorHAnsi" w:eastAsiaTheme="majorEastAsia" w:hAnsiTheme="majorHAnsi" w:cstheme="majorBidi"/>
      <w:color w:val="2E74B5" w:themeColor="accent1" w:themeShade="BF"/>
      <w:sz w:val="26"/>
      <w:szCs w:val="26"/>
    </w:rPr>
  </w:style>
  <w:style w:type="paragraph" w:styleId="aa">
    <w:name w:val="footnote text"/>
    <w:basedOn w:val="a"/>
    <w:link w:val="Char2"/>
    <w:uiPriority w:val="99"/>
    <w:semiHidden/>
    <w:unhideWhenUsed/>
    <w:rsid w:val="00F670AD"/>
    <w:pPr>
      <w:spacing w:after="0" w:line="240" w:lineRule="auto"/>
    </w:pPr>
    <w:rPr>
      <w:sz w:val="20"/>
      <w:szCs w:val="20"/>
    </w:rPr>
  </w:style>
  <w:style w:type="character" w:customStyle="1" w:styleId="Char2">
    <w:name w:val="Κείμενο υποσημείωσης Char"/>
    <w:basedOn w:val="a0"/>
    <w:link w:val="aa"/>
    <w:uiPriority w:val="99"/>
    <w:semiHidden/>
    <w:rsid w:val="00F670AD"/>
    <w:rPr>
      <w:sz w:val="20"/>
      <w:szCs w:val="20"/>
    </w:rPr>
  </w:style>
  <w:style w:type="character" w:styleId="ab">
    <w:name w:val="footnote reference"/>
    <w:basedOn w:val="a0"/>
    <w:uiPriority w:val="99"/>
    <w:semiHidden/>
    <w:unhideWhenUsed/>
    <w:rsid w:val="00F670AD"/>
    <w:rPr>
      <w:vertAlign w:val="superscript"/>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46" w:type="dxa"/>
        <w:left w:w="115" w:type="dxa"/>
        <w:right w:w="5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footer" Target="footer1.xml"/><Relationship Id="rId26" Type="http://schemas.openxmlformats.org/officeDocument/2006/relationships/hyperlink" Target="mailto:s.papathanasiou@yce.gr"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eader" Target="header2.xml"/><Relationship Id="rId29" Type="http://schemas.openxmlformats.org/officeDocument/2006/relationships/hyperlink" Target="http://www.yc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footer" Target="footer4.xml"/><Relationship Id="rId28" Type="http://schemas.openxmlformats.org/officeDocument/2006/relationships/hyperlink" Target="mailto:info@youthcenterofepirus.org" TargetMode="External"/><Relationship Id="rId10" Type="http://schemas.openxmlformats.org/officeDocument/2006/relationships/hyperlink" Target="http://www.promitheus.gov.gr" TargetMode="External"/><Relationship Id="rId19" Type="http://schemas.openxmlformats.org/officeDocument/2006/relationships/footer" Target="footer2.xml"/><Relationship Id="rId31" Type="http://schemas.openxmlformats.org/officeDocument/2006/relationships/hyperlink" Target="http://www.yce.gr" TargetMode="External"/><Relationship Id="rId4" Type="http://schemas.openxmlformats.org/officeDocument/2006/relationships/settings" Target="settings.xml"/><Relationship Id="rId9" Type="http://schemas.openxmlformats.org/officeDocument/2006/relationships/hyperlink" Target="http://www.yce.gr" TargetMode="External"/><Relationship Id="rId14" Type="http://schemas.openxmlformats.org/officeDocument/2006/relationships/hyperlink" Target="http://www.eaadhsy.gr/n4412/prosarthmaA_index.html" TargetMode="External"/><Relationship Id="rId22" Type="http://schemas.openxmlformats.org/officeDocument/2006/relationships/footer" Target="footer3.xml"/><Relationship Id="rId27" Type="http://schemas.openxmlformats.org/officeDocument/2006/relationships/hyperlink" Target="http://www.yce.gr" TargetMode="External"/><Relationship Id="rId30" Type="http://schemas.openxmlformats.org/officeDocument/2006/relationships/hyperlink" Target="mailto:info@youthcenterofepirus.org"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3ud7FOi/P6RAE4nySIA9lxgA7g==">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28823</Words>
  <Characters>155646</Characters>
  <Application>Microsoft Office Word</Application>
  <DocSecurity>0</DocSecurity>
  <Lines>1297</Lines>
  <Paragraphs>368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2022-06-09T09:11:00Z</cp:lastPrinted>
  <dcterms:created xsi:type="dcterms:W3CDTF">2022-05-24T13:02:00Z</dcterms:created>
  <dcterms:modified xsi:type="dcterms:W3CDTF">2022-06-09T09:14:00Z</dcterms:modified>
</cp:coreProperties>
</file>