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5"/>
        <w:gridCol w:w="1243"/>
        <w:gridCol w:w="283"/>
        <w:gridCol w:w="2868"/>
        <w:gridCol w:w="393"/>
        <w:gridCol w:w="992"/>
        <w:gridCol w:w="3685"/>
        <w:gridCol w:w="394"/>
      </w:tblGrid>
      <w:tr w:rsidR="00F35DB3" w:rsidRPr="007D046F" w:rsidTr="00F35DB3">
        <w:trPr>
          <w:gridAfter w:val="1"/>
          <w:wAfter w:w="394" w:type="dxa"/>
        </w:trPr>
        <w:tc>
          <w:tcPr>
            <w:tcW w:w="5070" w:type="dxa"/>
            <w:gridSpan w:val="6"/>
            <w:tcBorders>
              <w:top w:val="nil"/>
              <w:left w:val="nil"/>
              <w:bottom w:val="nil"/>
              <w:right w:val="nil"/>
            </w:tcBorders>
          </w:tcPr>
          <w:p w:rsidR="00F35DB3" w:rsidRPr="006864D5" w:rsidRDefault="00F35DB3" w:rsidP="002D2F88">
            <w:pPr>
              <w:rPr>
                <w:rFonts w:ascii="Calibri" w:hAnsi="Calibri" w:cs="Calibri"/>
                <w:b/>
                <w:sz w:val="24"/>
                <w:szCs w:val="24"/>
              </w:rPr>
            </w:pPr>
            <w:r w:rsidRPr="006864D5">
              <w:rPr>
                <w:rFonts w:ascii="Calibri" w:hAnsi="Calibri" w:cs="Calibri"/>
                <w:sz w:val="24"/>
                <w:szCs w:val="24"/>
              </w:rPr>
              <w:t xml:space="preserve"> </w:t>
            </w:r>
            <w:r w:rsidR="00B05B08">
              <w:rPr>
                <w:rFonts w:ascii="Calibri" w:hAnsi="Calibri" w:cs="Calibri"/>
                <w:b/>
                <w:noProof/>
                <w:sz w:val="24"/>
                <w:szCs w:val="24"/>
                <w:lang w:val="en-US" w:eastAsia="en-US"/>
              </w:rPr>
              <w:drawing>
                <wp:inline distT="0" distB="0" distL="0" distR="0">
                  <wp:extent cx="1469390" cy="66421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69390" cy="664210"/>
                          </a:xfrm>
                          <a:prstGeom prst="rect">
                            <a:avLst/>
                          </a:prstGeom>
                          <a:noFill/>
                          <a:ln w="9525">
                            <a:noFill/>
                            <a:miter lim="800000"/>
                            <a:headEnd/>
                            <a:tailEnd/>
                          </a:ln>
                        </pic:spPr>
                      </pic:pic>
                    </a:graphicData>
                  </a:graphic>
                </wp:inline>
              </w:drawing>
            </w:r>
          </w:p>
          <w:p w:rsidR="00F35DB3" w:rsidRPr="006864D5" w:rsidRDefault="00F35DB3" w:rsidP="002D2F88">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p w:rsidR="00F35DB3" w:rsidRPr="006864D5" w:rsidRDefault="00F35DB3" w:rsidP="002D2F88">
            <w:pPr>
              <w:rPr>
                <w:rFonts w:ascii="Calibri" w:eastAsia="Helvetica Neue" w:hAnsi="Calibri" w:cs="Calibri"/>
                <w:sz w:val="24"/>
                <w:szCs w:val="24"/>
              </w:rPr>
            </w:pPr>
            <w:r w:rsidRPr="006864D5">
              <w:rPr>
                <w:rFonts w:ascii="Calibri" w:eastAsia="Helvetica Neue" w:hAnsi="Calibri" w:cs="Calibri"/>
                <w:sz w:val="24"/>
                <w:szCs w:val="24"/>
              </w:rPr>
              <w:t xml:space="preserve">Διεύθυνση: </w:t>
            </w:r>
            <w:proofErr w:type="spellStart"/>
            <w:r w:rsidRPr="006864D5">
              <w:rPr>
                <w:rFonts w:ascii="Calibri" w:eastAsia="Helvetica Neue" w:hAnsi="Calibri" w:cs="Calibri"/>
                <w:sz w:val="24"/>
                <w:szCs w:val="24"/>
              </w:rPr>
              <w:t>Bήσσανη</w:t>
            </w:r>
            <w:proofErr w:type="spellEnd"/>
            <w:r w:rsidRPr="006864D5">
              <w:rPr>
                <w:rFonts w:ascii="Calibri" w:eastAsia="Helvetica Neue" w:hAnsi="Calibri" w:cs="Calibri"/>
                <w:sz w:val="24"/>
                <w:szCs w:val="24"/>
              </w:rPr>
              <w:t xml:space="preserve">, </w:t>
            </w:r>
            <w:proofErr w:type="spellStart"/>
            <w:r w:rsidRPr="006864D5">
              <w:rPr>
                <w:rFonts w:ascii="Calibri" w:eastAsia="Helvetica Neue" w:hAnsi="Calibri" w:cs="Calibri"/>
                <w:sz w:val="24"/>
                <w:szCs w:val="24"/>
              </w:rPr>
              <w:t>Πωγωνίου</w:t>
            </w:r>
            <w:proofErr w:type="spellEnd"/>
            <w:r w:rsidRPr="006864D5">
              <w:rPr>
                <w:rFonts w:ascii="Calibri" w:eastAsia="Helvetica Neue" w:hAnsi="Calibri" w:cs="Calibri"/>
                <w:sz w:val="24"/>
                <w:szCs w:val="24"/>
              </w:rPr>
              <w:t>, Ελλάδα</w:t>
            </w:r>
          </w:p>
          <w:p w:rsidR="00F35DB3" w:rsidRPr="006864D5" w:rsidRDefault="00F35DB3" w:rsidP="002D2F88">
            <w:pPr>
              <w:rPr>
                <w:rFonts w:ascii="Calibri" w:eastAsia="Helvetica Neue" w:hAnsi="Calibri" w:cs="Calibri"/>
                <w:sz w:val="24"/>
                <w:szCs w:val="24"/>
                <w:lang w:val="en-US"/>
              </w:rPr>
            </w:pPr>
            <w:r w:rsidRPr="006864D5">
              <w:rPr>
                <w:rFonts w:ascii="Calibri" w:eastAsia="Helvetica Neue" w:hAnsi="Calibri" w:cs="Calibri"/>
                <w:sz w:val="24"/>
                <w:szCs w:val="24"/>
                <w:lang w:val="en-US"/>
              </w:rPr>
              <w:t xml:space="preserve">email: </w:t>
            </w:r>
            <w:r w:rsidRPr="005C0470">
              <w:rPr>
                <w:rFonts w:ascii="Calibri" w:eastAsia="Helvetica Neue" w:hAnsi="Calibri" w:cs="Calibri"/>
                <w:sz w:val="24"/>
                <w:szCs w:val="24"/>
                <w:lang w:val="en-US"/>
              </w:rPr>
              <w:t>info@youthcenterofepirus.org</w:t>
            </w:r>
            <w:r w:rsidRPr="006864D5">
              <w:rPr>
                <w:rFonts w:ascii="Calibri" w:eastAsia="Helvetica Neue" w:hAnsi="Calibri" w:cs="Calibri"/>
                <w:sz w:val="24"/>
                <w:szCs w:val="24"/>
                <w:lang w:val="en-US"/>
              </w:rPr>
              <w:t xml:space="preserve"> </w:t>
            </w:r>
            <w:r w:rsidRPr="006864D5">
              <w:rPr>
                <w:rFonts w:ascii="Calibri" w:eastAsia="Helvetica Neue" w:hAnsi="Calibri" w:cs="Calibri"/>
                <w:sz w:val="24"/>
                <w:szCs w:val="24"/>
                <w:lang w:val="en-US"/>
              </w:rPr>
              <w:tab/>
            </w:r>
            <w:r w:rsidRPr="006864D5">
              <w:rPr>
                <w:rFonts w:ascii="Calibri" w:eastAsia="Helvetica Neue" w:hAnsi="Calibri" w:cs="Calibri"/>
                <w:color w:val="548DD4"/>
                <w:sz w:val="24"/>
                <w:szCs w:val="24"/>
                <w:lang w:val="en-US"/>
              </w:rPr>
              <w:t xml:space="preserve">                                         </w:t>
            </w:r>
          </w:p>
          <w:p w:rsidR="00F35DB3" w:rsidRPr="006864D5" w:rsidRDefault="00F35DB3" w:rsidP="002D2F88">
            <w:pPr>
              <w:rPr>
                <w:rFonts w:ascii="Calibri" w:hAnsi="Calibri" w:cs="Calibri"/>
                <w:b/>
                <w:sz w:val="24"/>
                <w:szCs w:val="24"/>
                <w:lang w:val="en-US"/>
              </w:rPr>
            </w:pPr>
            <w:r w:rsidRPr="006864D5">
              <w:rPr>
                <w:rFonts w:ascii="Calibri" w:eastAsia="Helvetica Neue" w:hAnsi="Calibri" w:cs="Calibri"/>
                <w:sz w:val="24"/>
                <w:szCs w:val="24"/>
                <w:lang w:val="en-US"/>
              </w:rPr>
              <w:t xml:space="preserve">Web site: </w:t>
            </w:r>
            <w:r w:rsidRPr="005C0470">
              <w:rPr>
                <w:rFonts w:ascii="Calibri" w:eastAsia="Helvetica Neue" w:hAnsi="Calibri" w:cs="Calibri"/>
                <w:sz w:val="24"/>
                <w:szCs w:val="24"/>
                <w:lang w:val="en-US"/>
              </w:rPr>
              <w:t>www.youthcenterofepirus.org</w:t>
            </w:r>
            <w:r w:rsidRPr="006864D5">
              <w:rPr>
                <w:rFonts w:ascii="Calibri" w:eastAsia="Helvetica Neue" w:hAnsi="Calibri" w:cs="Calibri"/>
                <w:sz w:val="24"/>
                <w:szCs w:val="24"/>
                <w:lang w:val="en-US"/>
              </w:rPr>
              <w:t xml:space="preserve"> </w:t>
            </w:r>
          </w:p>
          <w:p w:rsidR="00F35DB3" w:rsidRPr="006864D5" w:rsidRDefault="00F35DB3" w:rsidP="002D2F88">
            <w:pPr>
              <w:jc w:val="center"/>
              <w:rPr>
                <w:rFonts w:ascii="Calibri" w:hAnsi="Calibri" w:cs="Calibri"/>
                <w:sz w:val="24"/>
                <w:szCs w:val="24"/>
                <w:lang w:val="en-US"/>
              </w:rPr>
            </w:pPr>
          </w:p>
        </w:tc>
        <w:tc>
          <w:tcPr>
            <w:tcW w:w="4677" w:type="dxa"/>
            <w:gridSpan w:val="2"/>
            <w:tcBorders>
              <w:top w:val="nil"/>
              <w:left w:val="nil"/>
              <w:bottom w:val="nil"/>
              <w:right w:val="nil"/>
            </w:tcBorders>
          </w:tcPr>
          <w:p w:rsidR="00F35DB3" w:rsidRPr="006864D5" w:rsidRDefault="00F35DB3" w:rsidP="002D2F88">
            <w:pPr>
              <w:spacing w:line="160" w:lineRule="exact"/>
              <w:ind w:firstLine="1168"/>
              <w:rPr>
                <w:rFonts w:ascii="Calibri" w:hAnsi="Calibri" w:cs="Calibri"/>
                <w:sz w:val="24"/>
                <w:szCs w:val="24"/>
                <w:lang w:val="en-US"/>
              </w:rPr>
            </w:pPr>
          </w:p>
          <w:p w:rsidR="00F35DB3" w:rsidRPr="006864D5" w:rsidRDefault="00F35DB3" w:rsidP="002D2F88">
            <w:pPr>
              <w:spacing w:line="360" w:lineRule="auto"/>
              <w:ind w:firstLine="1167"/>
              <w:rPr>
                <w:rFonts w:ascii="Calibri" w:hAnsi="Calibri" w:cs="Calibri"/>
                <w:sz w:val="24"/>
                <w:szCs w:val="24"/>
                <w:lang w:val="en-US"/>
              </w:rPr>
            </w:pPr>
          </w:p>
          <w:p w:rsidR="00F35DB3" w:rsidRPr="006864D5" w:rsidRDefault="00F35DB3" w:rsidP="002D2F88">
            <w:pPr>
              <w:spacing w:line="360" w:lineRule="auto"/>
              <w:ind w:firstLine="1167"/>
              <w:rPr>
                <w:rFonts w:ascii="Calibri" w:hAnsi="Calibri" w:cs="Calibri"/>
                <w:sz w:val="24"/>
                <w:szCs w:val="24"/>
                <w:lang w:val="en-US"/>
              </w:rPr>
            </w:pPr>
          </w:p>
          <w:p w:rsidR="00F35DB3" w:rsidRPr="007D046F" w:rsidRDefault="00F35DB3" w:rsidP="002D2F88">
            <w:pPr>
              <w:spacing w:line="360" w:lineRule="auto"/>
              <w:ind w:firstLine="1167"/>
              <w:rPr>
                <w:rFonts w:ascii="Calibri" w:hAnsi="Calibri" w:cs="Calibri"/>
                <w:sz w:val="24"/>
                <w:szCs w:val="24"/>
                <w:lang w:val="en-US"/>
              </w:rPr>
            </w:pPr>
            <w:r w:rsidRPr="007D046F">
              <w:rPr>
                <w:rFonts w:ascii="Calibri" w:hAnsi="Calibri" w:cs="Calibri"/>
                <w:sz w:val="24"/>
                <w:szCs w:val="24"/>
              </w:rPr>
              <w:t>Ιωάννινα</w:t>
            </w:r>
            <w:r w:rsidRPr="007D046F">
              <w:rPr>
                <w:rFonts w:ascii="Calibri" w:hAnsi="Calibri" w:cs="Calibri"/>
                <w:sz w:val="24"/>
                <w:szCs w:val="24"/>
                <w:lang w:val="en-US"/>
              </w:rPr>
              <w:t xml:space="preserve">, </w:t>
            </w:r>
            <w:r w:rsidR="007D046F" w:rsidRPr="007D046F">
              <w:rPr>
                <w:rFonts w:ascii="Calibri" w:hAnsi="Calibri" w:cs="Calibri"/>
                <w:sz w:val="24"/>
                <w:szCs w:val="24"/>
                <w:lang w:val="en-US"/>
              </w:rPr>
              <w:t>2</w:t>
            </w:r>
            <w:r w:rsidRPr="007D046F">
              <w:rPr>
                <w:rFonts w:ascii="Calibri" w:hAnsi="Calibri" w:cs="Calibri"/>
                <w:sz w:val="24"/>
                <w:szCs w:val="24"/>
                <w:lang w:val="en-US"/>
              </w:rPr>
              <w:t xml:space="preserve">/4/2021  </w:t>
            </w:r>
          </w:p>
          <w:p w:rsidR="00F35DB3" w:rsidRPr="007D046F" w:rsidRDefault="00F35DB3" w:rsidP="00F35DB3">
            <w:pPr>
              <w:spacing w:line="360" w:lineRule="auto"/>
              <w:rPr>
                <w:rFonts w:ascii="Calibri" w:hAnsi="Calibri" w:cs="Calibri"/>
                <w:sz w:val="24"/>
                <w:szCs w:val="24"/>
                <w:lang w:val="en-US"/>
              </w:rPr>
            </w:pPr>
            <w:r w:rsidRPr="007D046F">
              <w:rPr>
                <w:rFonts w:ascii="Calibri" w:hAnsi="Calibri" w:cs="Calibri"/>
                <w:sz w:val="24"/>
                <w:szCs w:val="24"/>
                <w:lang w:val="en-US"/>
              </w:rPr>
              <w:t xml:space="preserve">                  A</w:t>
            </w:r>
            <w:r w:rsidRPr="007D046F">
              <w:rPr>
                <w:rFonts w:ascii="Calibri" w:hAnsi="Calibri" w:cs="Calibri"/>
                <w:sz w:val="24"/>
                <w:szCs w:val="24"/>
              </w:rPr>
              <w:t>ρ</w:t>
            </w:r>
            <w:r w:rsidRPr="007D046F">
              <w:rPr>
                <w:rFonts w:ascii="Calibri" w:hAnsi="Calibri" w:cs="Calibri"/>
                <w:sz w:val="24"/>
                <w:szCs w:val="24"/>
                <w:lang w:val="en-US"/>
              </w:rPr>
              <w:t xml:space="preserve">. </w:t>
            </w:r>
            <w:proofErr w:type="spellStart"/>
            <w:r w:rsidRPr="007D046F">
              <w:rPr>
                <w:rFonts w:ascii="Calibri" w:hAnsi="Calibri" w:cs="Calibri"/>
                <w:sz w:val="24"/>
                <w:szCs w:val="24"/>
              </w:rPr>
              <w:t>Πρωτ</w:t>
            </w:r>
            <w:proofErr w:type="spellEnd"/>
            <w:proofErr w:type="gramStart"/>
            <w:r w:rsidRPr="007D046F">
              <w:rPr>
                <w:rFonts w:ascii="Calibri" w:hAnsi="Calibri" w:cs="Calibri"/>
                <w:sz w:val="24"/>
                <w:szCs w:val="24"/>
                <w:lang w:val="en-US"/>
              </w:rPr>
              <w:t>. :</w:t>
            </w:r>
            <w:proofErr w:type="gramEnd"/>
            <w:r w:rsidRPr="007D046F">
              <w:rPr>
                <w:rFonts w:ascii="Calibri" w:hAnsi="Calibri" w:cs="Calibri"/>
                <w:sz w:val="24"/>
                <w:szCs w:val="24"/>
                <w:lang w:val="en-US"/>
              </w:rPr>
              <w:t xml:space="preserve"> </w:t>
            </w:r>
            <w:r w:rsidR="007D046F" w:rsidRPr="007D046F">
              <w:rPr>
                <w:rFonts w:ascii="Calibri" w:hAnsi="Calibri" w:cs="Calibri"/>
                <w:color w:val="000000"/>
                <w:sz w:val="22"/>
                <w:szCs w:val="22"/>
                <w:lang w:val="en-US"/>
              </w:rPr>
              <w:t>YCE/21/PR/006/RFQ</w:t>
            </w:r>
          </w:p>
        </w:tc>
      </w:tr>
      <w:tr w:rsidR="00F35DB3" w:rsidRPr="007D046F" w:rsidTr="00F35DB3">
        <w:trPr>
          <w:gridAfter w:val="4"/>
          <w:wAfter w:w="5464" w:type="dxa"/>
          <w:trHeight w:val="335"/>
        </w:trPr>
        <w:tc>
          <w:tcPr>
            <w:tcW w:w="283" w:type="dxa"/>
            <w:gridSpan w:val="2"/>
            <w:tcBorders>
              <w:top w:val="nil"/>
              <w:left w:val="nil"/>
              <w:bottom w:val="nil"/>
              <w:right w:val="nil"/>
            </w:tcBorders>
          </w:tcPr>
          <w:p w:rsidR="00F35DB3" w:rsidRPr="00B64891" w:rsidRDefault="00F35DB3" w:rsidP="002D2F88">
            <w:pPr>
              <w:rPr>
                <w:rFonts w:ascii="Calibri" w:hAnsi="Calibri" w:cs="Calibri"/>
                <w:sz w:val="24"/>
                <w:szCs w:val="24"/>
                <w:lang w:val="en-US"/>
              </w:rPr>
            </w:pPr>
          </w:p>
        </w:tc>
        <w:tc>
          <w:tcPr>
            <w:tcW w:w="4394" w:type="dxa"/>
            <w:gridSpan w:val="3"/>
            <w:tcBorders>
              <w:top w:val="nil"/>
              <w:left w:val="nil"/>
              <w:bottom w:val="nil"/>
              <w:right w:val="nil"/>
            </w:tcBorders>
          </w:tcPr>
          <w:p w:rsidR="00F35DB3" w:rsidRPr="00B64891" w:rsidRDefault="00F35DB3" w:rsidP="002D2F88">
            <w:pPr>
              <w:rPr>
                <w:rFonts w:ascii="Calibri" w:hAnsi="Calibri" w:cs="Calibri"/>
                <w:sz w:val="24"/>
                <w:szCs w:val="24"/>
                <w:lang w:val="en-US"/>
              </w:rPr>
            </w:pPr>
          </w:p>
        </w:tc>
      </w:tr>
      <w:tr w:rsidR="00F35DB3" w:rsidRPr="00F35DB3" w:rsidTr="00F35DB3">
        <w:trPr>
          <w:gridAfter w:val="1"/>
          <w:wAfter w:w="394" w:type="dxa"/>
          <w:trHeight w:val="963"/>
        </w:trPr>
        <w:tc>
          <w:tcPr>
            <w:tcW w:w="1526" w:type="dxa"/>
            <w:gridSpan w:val="3"/>
            <w:tcBorders>
              <w:top w:val="nil"/>
              <w:left w:val="nil"/>
              <w:bottom w:val="nil"/>
              <w:right w:val="nil"/>
            </w:tcBorders>
          </w:tcPr>
          <w:p w:rsidR="00F35DB3" w:rsidRPr="00B64891" w:rsidRDefault="00F35DB3" w:rsidP="002D2F88">
            <w:pPr>
              <w:ind w:right="-250"/>
              <w:rPr>
                <w:rFonts w:ascii="Calibri" w:hAnsi="Calibri" w:cs="Calibri"/>
                <w:sz w:val="24"/>
                <w:szCs w:val="24"/>
                <w:lang w:val="en-US"/>
              </w:rPr>
            </w:pPr>
            <w:r w:rsidRPr="00B64891">
              <w:rPr>
                <w:rFonts w:ascii="Calibri" w:hAnsi="Calibri" w:cs="Calibri"/>
                <w:sz w:val="24"/>
                <w:szCs w:val="24"/>
                <w:lang w:val="en-US"/>
              </w:rPr>
              <w:t xml:space="preserve"> </w:t>
            </w:r>
          </w:p>
          <w:p w:rsidR="00F35DB3" w:rsidRPr="00B64891" w:rsidRDefault="00F35DB3" w:rsidP="002D2F88">
            <w:pPr>
              <w:ind w:right="-250"/>
              <w:rPr>
                <w:rFonts w:ascii="Calibri" w:hAnsi="Calibri" w:cs="Calibri"/>
                <w:sz w:val="24"/>
                <w:szCs w:val="24"/>
                <w:lang w:val="en-US"/>
              </w:rPr>
            </w:pPr>
          </w:p>
          <w:p w:rsidR="00F35DB3" w:rsidRPr="00B64891" w:rsidRDefault="00F35DB3" w:rsidP="002D2F88">
            <w:pPr>
              <w:ind w:right="-250"/>
              <w:rPr>
                <w:rFonts w:ascii="Calibri" w:hAnsi="Calibri" w:cs="Calibri"/>
                <w:sz w:val="24"/>
                <w:szCs w:val="24"/>
                <w:lang w:val="en-US"/>
              </w:rPr>
            </w:pPr>
          </w:p>
        </w:tc>
        <w:tc>
          <w:tcPr>
            <w:tcW w:w="283" w:type="dxa"/>
            <w:tcBorders>
              <w:top w:val="nil"/>
              <w:left w:val="nil"/>
              <w:bottom w:val="nil"/>
              <w:right w:val="nil"/>
            </w:tcBorders>
          </w:tcPr>
          <w:p w:rsidR="00F35DB3" w:rsidRPr="00B64891" w:rsidRDefault="00F35DB3" w:rsidP="002D2F88">
            <w:pPr>
              <w:ind w:right="-250"/>
              <w:rPr>
                <w:rFonts w:ascii="Calibri" w:hAnsi="Calibri" w:cs="Calibri"/>
                <w:sz w:val="24"/>
                <w:szCs w:val="24"/>
                <w:lang w:val="en-US"/>
              </w:rPr>
            </w:pPr>
          </w:p>
          <w:p w:rsidR="00F35DB3" w:rsidRPr="00B64891" w:rsidRDefault="00F35DB3" w:rsidP="002D2F88">
            <w:pPr>
              <w:ind w:right="-250"/>
              <w:rPr>
                <w:rFonts w:ascii="Calibri" w:hAnsi="Calibri" w:cs="Calibri"/>
                <w:sz w:val="24"/>
                <w:szCs w:val="24"/>
                <w:lang w:val="en-US"/>
              </w:rPr>
            </w:pPr>
          </w:p>
          <w:p w:rsidR="00F35DB3" w:rsidRPr="00B64891" w:rsidRDefault="00F35DB3" w:rsidP="002D2F88">
            <w:pPr>
              <w:ind w:right="-250"/>
              <w:rPr>
                <w:rFonts w:ascii="Calibri" w:hAnsi="Calibri" w:cs="Calibri"/>
                <w:sz w:val="24"/>
                <w:szCs w:val="24"/>
                <w:lang w:val="en-US"/>
              </w:rPr>
            </w:pPr>
          </w:p>
          <w:p w:rsidR="00F35DB3" w:rsidRPr="00B64891" w:rsidRDefault="00F35DB3" w:rsidP="002D2F88">
            <w:pPr>
              <w:ind w:right="-250"/>
              <w:rPr>
                <w:rFonts w:ascii="Calibri" w:hAnsi="Calibri" w:cs="Calibri"/>
                <w:sz w:val="24"/>
                <w:szCs w:val="24"/>
                <w:lang w:val="en-US"/>
              </w:rPr>
            </w:pPr>
          </w:p>
        </w:tc>
        <w:tc>
          <w:tcPr>
            <w:tcW w:w="3261" w:type="dxa"/>
            <w:gridSpan w:val="2"/>
            <w:tcBorders>
              <w:top w:val="nil"/>
              <w:left w:val="nil"/>
              <w:bottom w:val="nil"/>
              <w:right w:val="nil"/>
            </w:tcBorders>
          </w:tcPr>
          <w:p w:rsidR="00F35DB3" w:rsidRPr="00B64891" w:rsidRDefault="00F35DB3" w:rsidP="002D2F88">
            <w:pPr>
              <w:ind w:left="-108"/>
              <w:rPr>
                <w:rFonts w:ascii="Calibri" w:hAnsi="Calibri" w:cs="Calibri"/>
                <w:sz w:val="24"/>
                <w:szCs w:val="24"/>
                <w:lang w:val="en-US"/>
              </w:rPr>
            </w:pPr>
          </w:p>
        </w:tc>
        <w:tc>
          <w:tcPr>
            <w:tcW w:w="992" w:type="dxa"/>
            <w:tcBorders>
              <w:top w:val="nil"/>
              <w:left w:val="nil"/>
              <w:bottom w:val="nil"/>
              <w:right w:val="nil"/>
            </w:tcBorders>
          </w:tcPr>
          <w:p w:rsidR="00F35DB3" w:rsidRPr="00B64891" w:rsidRDefault="00F35DB3" w:rsidP="002D2F88">
            <w:pPr>
              <w:ind w:right="-108"/>
              <w:rPr>
                <w:rFonts w:ascii="Calibri" w:hAnsi="Calibri" w:cs="Calibri"/>
                <w:b/>
                <w:bCs/>
                <w:lang w:val="en-US"/>
              </w:rPr>
            </w:pPr>
          </w:p>
        </w:tc>
        <w:tc>
          <w:tcPr>
            <w:tcW w:w="3685" w:type="dxa"/>
            <w:tcBorders>
              <w:top w:val="nil"/>
              <w:left w:val="nil"/>
              <w:bottom w:val="nil"/>
              <w:right w:val="nil"/>
            </w:tcBorders>
          </w:tcPr>
          <w:p w:rsidR="00F35DB3" w:rsidRPr="00F35DB3" w:rsidRDefault="00F35DB3" w:rsidP="002D2F88">
            <w:proofErr w:type="gramStart"/>
            <w:r w:rsidRPr="005C0470">
              <w:rPr>
                <w:rFonts w:ascii="Calibri" w:eastAsia="Book Antiqua" w:hAnsi="Calibri" w:cs="Book Antiqua"/>
                <w:b/>
                <w:i/>
                <w:lang w:val="en-US"/>
              </w:rPr>
              <w:t>C</w:t>
            </w:r>
            <w:r w:rsidRPr="00F35DB3">
              <w:rPr>
                <w:rFonts w:ascii="Calibri" w:eastAsia="Book Antiqua" w:hAnsi="Calibri" w:cs="Book Antiqua"/>
                <w:b/>
                <w:i/>
              </w:rPr>
              <w:t>.</w:t>
            </w:r>
            <w:r w:rsidRPr="005C0470">
              <w:rPr>
                <w:rFonts w:ascii="Calibri" w:eastAsia="Book Antiqua" w:hAnsi="Calibri" w:cs="Book Antiqua"/>
                <w:b/>
                <w:i/>
                <w:lang w:val="en-US"/>
              </w:rPr>
              <w:t>P</w:t>
            </w:r>
            <w:r w:rsidRPr="00F35DB3">
              <w:rPr>
                <w:rFonts w:ascii="Calibri" w:eastAsia="Book Antiqua" w:hAnsi="Calibri" w:cs="Book Antiqua"/>
                <w:b/>
                <w:i/>
              </w:rPr>
              <w:t>.</w:t>
            </w:r>
            <w:r w:rsidRPr="005C0470">
              <w:rPr>
                <w:rFonts w:ascii="Calibri" w:eastAsia="Book Antiqua" w:hAnsi="Calibri" w:cs="Book Antiqua"/>
                <w:b/>
                <w:i/>
                <w:lang w:val="en-US"/>
              </w:rPr>
              <w:t>V</w:t>
            </w:r>
            <w:r w:rsidRPr="00F35DB3">
              <w:rPr>
                <w:rFonts w:ascii="Calibri" w:eastAsia="Book Antiqua" w:hAnsi="Calibri" w:cs="Book Antiqua"/>
                <w:b/>
                <w:i/>
              </w:rPr>
              <w:t>. :</w:t>
            </w:r>
            <w:proofErr w:type="gramEnd"/>
            <w:r w:rsidRPr="00F35DB3">
              <w:rPr>
                <w:rFonts w:ascii="Calibri" w:eastAsia="Book Antiqua" w:hAnsi="Calibri" w:cs="Book Antiqua"/>
                <w:b/>
                <w:i/>
              </w:rPr>
              <w:t xml:space="preserve"> 66114000-2</w:t>
            </w:r>
            <w:r>
              <w:t xml:space="preserve"> </w:t>
            </w:r>
            <w:r w:rsidRPr="00F35DB3">
              <w:t xml:space="preserve">, </w:t>
            </w:r>
            <w:r w:rsidRPr="00F35DB3">
              <w:rPr>
                <w:rFonts w:ascii="Calibri" w:eastAsia="Book Antiqua" w:hAnsi="Calibri" w:cs="Book Antiqua"/>
                <w:b/>
                <w:i/>
              </w:rPr>
              <w:t>μίσθωση οχημάτων με δικαίωμα εξαγοράς (</w:t>
            </w:r>
            <w:proofErr w:type="spellStart"/>
            <w:r w:rsidRPr="00F35DB3">
              <w:rPr>
                <w:rFonts w:ascii="Calibri" w:eastAsia="Book Antiqua" w:hAnsi="Calibri" w:cs="Book Antiqua"/>
                <w:b/>
                <w:i/>
              </w:rPr>
              <w:t>leasing</w:t>
            </w:r>
            <w:proofErr w:type="spellEnd"/>
            <w:r w:rsidRPr="00F35DB3">
              <w:rPr>
                <w:rFonts w:ascii="Calibri" w:eastAsia="Book Antiqua" w:hAnsi="Calibri" w:cs="Book Antiqua"/>
                <w:b/>
                <w:i/>
              </w:rPr>
              <w:t>)</w:t>
            </w:r>
          </w:p>
        </w:tc>
      </w:tr>
      <w:tr w:rsidR="001313F7" w:rsidRPr="00F35DB3" w:rsidTr="00F35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033" w:type="dxa"/>
            <w:gridSpan w:val="8"/>
          </w:tcPr>
          <w:p w:rsidR="001313F7" w:rsidRPr="00F35DB3" w:rsidRDefault="001313F7" w:rsidP="003C56C9">
            <w:pPr>
              <w:spacing w:line="360" w:lineRule="auto"/>
              <w:jc w:val="center"/>
              <w:rPr>
                <w:rFonts w:ascii="Calibri" w:hAnsi="Calibri"/>
                <w:sz w:val="32"/>
                <w:szCs w:val="32"/>
              </w:rPr>
            </w:pPr>
          </w:p>
        </w:tc>
      </w:tr>
    </w:tbl>
    <w:p w:rsidR="00421121" w:rsidRPr="00A001E1" w:rsidRDefault="00826955" w:rsidP="00D73E4E">
      <w:pPr>
        <w:spacing w:before="100" w:beforeAutospacing="1" w:after="100" w:afterAutospacing="1"/>
        <w:jc w:val="center"/>
        <w:rPr>
          <w:rFonts w:ascii="Calibri" w:hAnsi="Calibri" w:cs="Tahoma"/>
          <w:b/>
          <w:iCs/>
          <w:sz w:val="28"/>
          <w:szCs w:val="28"/>
        </w:rPr>
      </w:pPr>
      <w:r w:rsidRPr="00A001E1">
        <w:rPr>
          <w:rFonts w:ascii="Calibri" w:hAnsi="Calibri" w:cs="Tahoma"/>
          <w:b/>
          <w:iCs/>
          <w:sz w:val="28"/>
          <w:szCs w:val="28"/>
        </w:rPr>
        <w:t>Π</w:t>
      </w:r>
      <w:r w:rsidR="00421121" w:rsidRPr="00A001E1">
        <w:rPr>
          <w:rFonts w:ascii="Calibri" w:hAnsi="Calibri" w:cs="Tahoma"/>
          <w:b/>
          <w:iCs/>
          <w:sz w:val="28"/>
          <w:szCs w:val="28"/>
        </w:rPr>
        <w:t xml:space="preserve"> </w:t>
      </w:r>
      <w:r w:rsidRPr="00A001E1">
        <w:rPr>
          <w:rFonts w:ascii="Calibri" w:hAnsi="Calibri" w:cs="Tahoma"/>
          <w:b/>
          <w:iCs/>
          <w:sz w:val="28"/>
          <w:szCs w:val="28"/>
        </w:rPr>
        <w:t>Ρ</w:t>
      </w:r>
      <w:r w:rsidR="00421121" w:rsidRPr="00A001E1">
        <w:rPr>
          <w:rFonts w:ascii="Calibri" w:hAnsi="Calibri" w:cs="Tahoma"/>
          <w:b/>
          <w:iCs/>
          <w:sz w:val="28"/>
          <w:szCs w:val="28"/>
        </w:rPr>
        <w:t xml:space="preserve"> </w:t>
      </w:r>
      <w:r w:rsidRPr="00A001E1">
        <w:rPr>
          <w:rFonts w:ascii="Calibri" w:hAnsi="Calibri" w:cs="Tahoma"/>
          <w:b/>
          <w:iCs/>
          <w:sz w:val="28"/>
          <w:szCs w:val="28"/>
        </w:rPr>
        <w:t>Ο</w:t>
      </w:r>
      <w:r w:rsidR="00421121" w:rsidRPr="00A001E1">
        <w:rPr>
          <w:rFonts w:ascii="Calibri" w:hAnsi="Calibri" w:cs="Tahoma"/>
          <w:b/>
          <w:iCs/>
          <w:sz w:val="28"/>
          <w:szCs w:val="28"/>
        </w:rPr>
        <w:t xml:space="preserve"> </w:t>
      </w:r>
      <w:r w:rsidRPr="00A001E1">
        <w:rPr>
          <w:rFonts w:ascii="Calibri" w:hAnsi="Calibri" w:cs="Tahoma"/>
          <w:b/>
          <w:iCs/>
          <w:sz w:val="28"/>
          <w:szCs w:val="28"/>
        </w:rPr>
        <w:t>Σ</w:t>
      </w:r>
      <w:r w:rsidR="00421121" w:rsidRPr="00A001E1">
        <w:rPr>
          <w:rFonts w:ascii="Calibri" w:hAnsi="Calibri" w:cs="Tahoma"/>
          <w:b/>
          <w:iCs/>
          <w:sz w:val="28"/>
          <w:szCs w:val="28"/>
        </w:rPr>
        <w:t xml:space="preserve"> </w:t>
      </w:r>
      <w:r w:rsidRPr="00A001E1">
        <w:rPr>
          <w:rFonts w:ascii="Calibri" w:hAnsi="Calibri" w:cs="Tahoma"/>
          <w:b/>
          <w:iCs/>
          <w:sz w:val="28"/>
          <w:szCs w:val="28"/>
        </w:rPr>
        <w:t>Κ</w:t>
      </w:r>
      <w:r w:rsidR="00421121" w:rsidRPr="00A001E1">
        <w:rPr>
          <w:rFonts w:ascii="Calibri" w:hAnsi="Calibri" w:cs="Tahoma"/>
          <w:b/>
          <w:iCs/>
          <w:sz w:val="28"/>
          <w:szCs w:val="28"/>
        </w:rPr>
        <w:t xml:space="preserve"> </w:t>
      </w:r>
      <w:r w:rsidRPr="00A001E1">
        <w:rPr>
          <w:rFonts w:ascii="Calibri" w:hAnsi="Calibri" w:cs="Tahoma"/>
          <w:b/>
          <w:iCs/>
          <w:sz w:val="28"/>
          <w:szCs w:val="28"/>
        </w:rPr>
        <w:t>Λ</w:t>
      </w:r>
      <w:r w:rsidR="00421121" w:rsidRPr="00A001E1">
        <w:rPr>
          <w:rFonts w:ascii="Calibri" w:hAnsi="Calibri" w:cs="Tahoma"/>
          <w:b/>
          <w:iCs/>
          <w:sz w:val="28"/>
          <w:szCs w:val="28"/>
        </w:rPr>
        <w:t xml:space="preserve"> </w:t>
      </w:r>
      <w:r w:rsidRPr="00A001E1">
        <w:rPr>
          <w:rFonts w:ascii="Calibri" w:hAnsi="Calibri" w:cs="Tahoma"/>
          <w:b/>
          <w:iCs/>
          <w:sz w:val="28"/>
          <w:szCs w:val="28"/>
        </w:rPr>
        <w:t>Η</w:t>
      </w:r>
      <w:r w:rsidR="00421121" w:rsidRPr="00A001E1">
        <w:rPr>
          <w:rFonts w:ascii="Calibri" w:hAnsi="Calibri" w:cs="Tahoma"/>
          <w:b/>
          <w:iCs/>
          <w:sz w:val="28"/>
          <w:szCs w:val="28"/>
        </w:rPr>
        <w:t xml:space="preserve"> </w:t>
      </w:r>
      <w:r w:rsidRPr="00A001E1">
        <w:rPr>
          <w:rFonts w:ascii="Calibri" w:hAnsi="Calibri" w:cs="Tahoma"/>
          <w:b/>
          <w:iCs/>
          <w:sz w:val="28"/>
          <w:szCs w:val="28"/>
        </w:rPr>
        <w:t>Σ</w:t>
      </w:r>
      <w:r w:rsidR="00421121" w:rsidRPr="00A001E1">
        <w:rPr>
          <w:rFonts w:ascii="Calibri" w:hAnsi="Calibri" w:cs="Tahoma"/>
          <w:b/>
          <w:iCs/>
          <w:sz w:val="28"/>
          <w:szCs w:val="28"/>
        </w:rPr>
        <w:t xml:space="preserve"> </w:t>
      </w:r>
      <w:r w:rsidRPr="00A001E1">
        <w:rPr>
          <w:rFonts w:ascii="Calibri" w:hAnsi="Calibri" w:cs="Tahoma"/>
          <w:b/>
          <w:iCs/>
          <w:sz w:val="28"/>
          <w:szCs w:val="28"/>
        </w:rPr>
        <w:t xml:space="preserve">Η </w:t>
      </w:r>
    </w:p>
    <w:p w:rsidR="00D73E4E" w:rsidRPr="00A001E1" w:rsidRDefault="00826955" w:rsidP="00D73E4E">
      <w:pPr>
        <w:spacing w:before="100" w:beforeAutospacing="1" w:after="100" w:afterAutospacing="1"/>
        <w:jc w:val="center"/>
        <w:rPr>
          <w:rFonts w:ascii="Calibri" w:hAnsi="Calibri" w:cs="Tahoma"/>
          <w:b/>
          <w:iCs/>
          <w:sz w:val="28"/>
          <w:szCs w:val="28"/>
        </w:rPr>
      </w:pPr>
      <w:r w:rsidRPr="00A001E1">
        <w:rPr>
          <w:rFonts w:ascii="Calibri" w:hAnsi="Calibri" w:cs="Tahoma"/>
          <w:b/>
          <w:iCs/>
          <w:sz w:val="28"/>
          <w:szCs w:val="28"/>
        </w:rPr>
        <w:t>ΕΚΔΗΛΩΣΗΣ ΕΝΔΙΑΦΕΡΟΝΤΟΣ</w:t>
      </w:r>
      <w:r w:rsidR="00D73E4E" w:rsidRPr="00A001E1">
        <w:rPr>
          <w:rFonts w:ascii="Calibri" w:hAnsi="Calibri" w:cs="Tahoma"/>
          <w:b/>
          <w:iCs/>
          <w:sz w:val="28"/>
          <w:szCs w:val="28"/>
        </w:rPr>
        <w:t xml:space="preserve"> </w:t>
      </w:r>
    </w:p>
    <w:p w:rsidR="006F3F6F" w:rsidRPr="00C77E66" w:rsidRDefault="006F3F6F" w:rsidP="00F35DB3">
      <w:pPr>
        <w:spacing w:after="339" w:line="248" w:lineRule="auto"/>
        <w:ind w:left="293" w:right="40" w:hanging="10"/>
        <w:jc w:val="both"/>
        <w:rPr>
          <w:rFonts w:ascii="Calibri" w:hAnsi="Calibri"/>
        </w:rPr>
      </w:pPr>
      <w:r w:rsidRPr="00C77E66">
        <w:rPr>
          <w:rFonts w:ascii="Calibri" w:hAnsi="Calibri"/>
          <w:b/>
          <w:sz w:val="24"/>
          <w:szCs w:val="24"/>
        </w:rPr>
        <w:t xml:space="preserve">με τη διαδικασία της διαπραγμάτευσης </w:t>
      </w:r>
      <w:r w:rsidR="00C77E66">
        <w:rPr>
          <w:rFonts w:ascii="Calibri" w:hAnsi="Calibri"/>
          <w:b/>
          <w:sz w:val="24"/>
          <w:szCs w:val="24"/>
        </w:rPr>
        <w:t xml:space="preserve">για την </w:t>
      </w:r>
      <w:r w:rsidRPr="00C77E66">
        <w:rPr>
          <w:rFonts w:ascii="Calibri" w:eastAsia="Book Antiqua" w:hAnsi="Calibri" w:cs="Book Antiqua"/>
          <w:b/>
          <w:sz w:val="24"/>
        </w:rPr>
        <w:t>ανάδειξη προμηθευτή</w:t>
      </w:r>
      <w:bookmarkStart w:id="0" w:name="_Hlk8285344"/>
      <w:r w:rsidRPr="00C77E66">
        <w:rPr>
          <w:rFonts w:ascii="Calibri" w:eastAsia="Book Antiqua" w:hAnsi="Calibri" w:cs="Book Antiqua"/>
          <w:b/>
          <w:sz w:val="24"/>
        </w:rPr>
        <w:t xml:space="preserve"> </w:t>
      </w:r>
      <w:r w:rsidR="00F35DB3">
        <w:rPr>
          <w:rFonts w:ascii="Calibri" w:eastAsia="Book Antiqua" w:hAnsi="Calibri" w:cs="Book Antiqua"/>
          <w:b/>
          <w:sz w:val="24"/>
        </w:rPr>
        <w:t>ή προμηθευτών</w:t>
      </w:r>
      <w:r w:rsidR="00F35DB3" w:rsidRPr="007834A4">
        <w:rPr>
          <w:rFonts w:ascii="Calibri" w:eastAsia="Book Antiqua" w:hAnsi="Calibri" w:cs="Book Antiqua"/>
          <w:b/>
          <w:sz w:val="24"/>
        </w:rPr>
        <w:t xml:space="preserve"> </w:t>
      </w:r>
      <w:r w:rsidR="00F35DB3">
        <w:rPr>
          <w:rFonts w:ascii="Calibri" w:eastAsia="Book Antiqua" w:hAnsi="Calibri" w:cs="Book Antiqua"/>
          <w:b/>
          <w:sz w:val="24"/>
        </w:rPr>
        <w:t>γ</w:t>
      </w:r>
      <w:r w:rsidR="00F35DB3">
        <w:rPr>
          <w:rFonts w:ascii="Calibri" w:hAnsi="Calibri" w:cs="Calibri"/>
          <w:b/>
          <w:i/>
          <w:sz w:val="24"/>
          <w:szCs w:val="24"/>
        </w:rPr>
        <w:t>ια τη μίσθωση</w:t>
      </w:r>
      <w:r w:rsidR="00F35DB3" w:rsidRPr="00E32D61">
        <w:rPr>
          <w:rFonts w:ascii="Calibri" w:hAnsi="Calibri" w:cs="Calibri"/>
          <w:b/>
          <w:i/>
          <w:sz w:val="24"/>
          <w:szCs w:val="24"/>
        </w:rPr>
        <w:t xml:space="preserve"> οχημάτων</w:t>
      </w:r>
      <w:r w:rsidR="00F35DB3" w:rsidRPr="00E32D61">
        <w:rPr>
          <w:rFonts w:ascii="Calibri" w:hAnsi="Calibri" w:cs="Calibri"/>
          <w:b/>
          <w:bCs/>
          <w:i/>
          <w:iCs/>
          <w:sz w:val="24"/>
          <w:szCs w:val="24"/>
        </w:rPr>
        <w:t xml:space="preserve"> </w:t>
      </w:r>
      <w:r w:rsidR="00F35DB3">
        <w:rPr>
          <w:rFonts w:ascii="Calibri" w:hAnsi="Calibri" w:cs="Calibri"/>
          <w:b/>
          <w:bCs/>
          <w:i/>
          <w:iCs/>
          <w:sz w:val="24"/>
          <w:szCs w:val="24"/>
        </w:rPr>
        <w:t>με δικαίωμα εξαγοράς</w:t>
      </w:r>
      <w:r w:rsidR="00F35DB3" w:rsidRPr="004D33D6">
        <w:rPr>
          <w:rFonts w:ascii="Calibri" w:hAnsi="Calibri" w:cs="Calibri"/>
          <w:b/>
          <w:bCs/>
          <w:i/>
          <w:iCs/>
          <w:sz w:val="24"/>
          <w:szCs w:val="24"/>
        </w:rPr>
        <w:t xml:space="preserve"> (</w:t>
      </w:r>
      <w:r w:rsidR="00F35DB3">
        <w:rPr>
          <w:rFonts w:ascii="Calibri" w:hAnsi="Calibri" w:cs="Calibri"/>
          <w:b/>
          <w:bCs/>
          <w:i/>
          <w:iCs/>
          <w:sz w:val="24"/>
          <w:szCs w:val="24"/>
          <w:lang w:val="en-US"/>
        </w:rPr>
        <w:t>leasing</w:t>
      </w:r>
      <w:r w:rsidR="00F35DB3" w:rsidRPr="004D33D6">
        <w:rPr>
          <w:rFonts w:ascii="Calibri" w:hAnsi="Calibri" w:cs="Calibri"/>
          <w:b/>
          <w:bCs/>
          <w:i/>
          <w:iCs/>
          <w:sz w:val="24"/>
          <w:szCs w:val="24"/>
        </w:rPr>
        <w:t xml:space="preserve">) </w:t>
      </w:r>
      <w:r w:rsidR="00F35DB3" w:rsidRPr="00E55675">
        <w:rPr>
          <w:rFonts w:ascii="Calibri" w:hAnsi="Calibri" w:cs="Calibri"/>
          <w:b/>
          <w:bCs/>
          <w:i/>
          <w:iCs/>
          <w:sz w:val="24"/>
          <w:szCs w:val="24"/>
        </w:rPr>
        <w:t xml:space="preserve">(CPV: </w:t>
      </w:r>
      <w:r w:rsidR="00F35DB3" w:rsidRPr="00E55675">
        <w:rPr>
          <w:rFonts w:ascii="Calibri" w:hAnsi="Calibri" w:cs="Calibri"/>
          <w:b/>
          <w:bCs/>
          <w:i/>
          <w:sz w:val="24"/>
          <w:szCs w:val="24"/>
        </w:rPr>
        <w:t>66114000-2</w:t>
      </w:r>
      <w:r w:rsidR="00F35DB3" w:rsidRPr="00E55675">
        <w:rPr>
          <w:rFonts w:ascii="Calibri" w:hAnsi="Calibri" w:cs="Calibri"/>
          <w:b/>
          <w:bCs/>
          <w:i/>
          <w:iCs/>
          <w:sz w:val="24"/>
          <w:szCs w:val="24"/>
        </w:rPr>
        <w:t>)</w:t>
      </w:r>
      <w:r w:rsidR="00F35DB3" w:rsidRPr="00E55675">
        <w:rPr>
          <w:rFonts w:ascii="Calibri" w:eastAsia="Book Antiqua" w:hAnsi="Calibri" w:cs="Book Antiqua"/>
          <w:b/>
          <w:sz w:val="24"/>
        </w:rPr>
        <w:t xml:space="preserve">, </w:t>
      </w:r>
      <w:r w:rsidR="00F35DB3" w:rsidRPr="00E55675">
        <w:rPr>
          <w:rFonts w:ascii="Calibri" w:hAnsi="Calibri" w:cs="Calibri"/>
          <w:b/>
          <w:i/>
          <w:sz w:val="24"/>
          <w:szCs w:val="24"/>
        </w:rPr>
        <w:t xml:space="preserve">για τις ανάγκες της Δράσης «Επιχορήγηση Ν.Π.  ΑΜΚΕ Κέντρο Νέων Ηπείρου για την υλοποίηση του έργου ESTIA 2021: Στεγαστικό πρόγραμμα για αιτούντες διεθνή προστασία», με κωδικό </w:t>
      </w:r>
      <w:r w:rsidR="00F35DB3" w:rsidRPr="00E55675">
        <w:rPr>
          <w:rFonts w:ascii="Calibri" w:hAnsi="Calibri" w:cs="Calibri"/>
          <w:b/>
          <w:i/>
          <w:sz w:val="24"/>
          <w:szCs w:val="24"/>
          <w:lang w:val="en-GB"/>
        </w:rPr>
        <w:t>MIS</w:t>
      </w:r>
      <w:r w:rsidR="00F35DB3" w:rsidRPr="00E55675">
        <w:rPr>
          <w:rFonts w:ascii="Calibri" w:hAnsi="Calibri" w:cs="Calibri"/>
          <w:b/>
          <w:i/>
          <w:sz w:val="24"/>
          <w:szCs w:val="24"/>
        </w:rPr>
        <w:t xml:space="preserve"> 5087323 και </w:t>
      </w:r>
      <w:r w:rsidR="00F35DB3" w:rsidRPr="00E55675">
        <w:rPr>
          <w:rFonts w:ascii="Calibri" w:eastAsia="Book Antiqua" w:hAnsi="Calibri" w:cs="Book Antiqua"/>
          <w:b/>
          <w:sz w:val="24"/>
        </w:rPr>
        <w:t>για τη διάρκεια της δράσης, ήτοι έως 31/12/2021.</w:t>
      </w:r>
      <w:r w:rsidRPr="00C77E66">
        <w:rPr>
          <w:rFonts w:ascii="Calibri" w:eastAsia="Book Antiqua" w:hAnsi="Calibri" w:cs="Book Antiqua"/>
          <w:b/>
          <w:sz w:val="24"/>
        </w:rPr>
        <w:t xml:space="preserve"> </w:t>
      </w:r>
    </w:p>
    <w:bookmarkEnd w:id="0"/>
    <w:p w:rsidR="00F35DB3" w:rsidRPr="008E6C17" w:rsidRDefault="00F35DB3" w:rsidP="00F35DB3">
      <w:pPr>
        <w:spacing w:after="139"/>
        <w:jc w:val="center"/>
        <w:rPr>
          <w:rFonts w:ascii="Calibri" w:hAnsi="Calibri"/>
          <w:sz w:val="24"/>
          <w:szCs w:val="24"/>
        </w:rPr>
      </w:pPr>
      <w:r w:rsidRPr="008E6C17">
        <w:rPr>
          <w:rFonts w:ascii="Calibri" w:eastAsia="Book Antiqua" w:hAnsi="Calibri" w:cs="Book Antiqua"/>
          <w:b/>
          <w:sz w:val="24"/>
          <w:szCs w:val="24"/>
        </w:rPr>
        <w:t>Α  Π  Ο  Φ  Α  Σ  Η</w:t>
      </w:r>
    </w:p>
    <w:p w:rsidR="00F35DB3" w:rsidRPr="008E6C17" w:rsidRDefault="00F35DB3" w:rsidP="008E6C17">
      <w:pPr>
        <w:spacing w:after="2"/>
        <w:ind w:hanging="10"/>
        <w:jc w:val="center"/>
        <w:rPr>
          <w:rFonts w:ascii="Calibri" w:hAnsi="Calibri"/>
          <w:b/>
          <w:sz w:val="22"/>
          <w:szCs w:val="22"/>
        </w:rPr>
      </w:pPr>
      <w:r w:rsidRPr="008E6C17">
        <w:rPr>
          <w:rFonts w:ascii="Calibri" w:eastAsia="Book Antiqua" w:hAnsi="Calibri" w:cs="Book Antiqua"/>
          <w:b/>
          <w:sz w:val="22"/>
          <w:szCs w:val="22"/>
        </w:rPr>
        <w:t xml:space="preserve">Ο ΠΡΟΕΔΡΟΣ </w:t>
      </w:r>
      <w:r w:rsidR="008E6C17" w:rsidRPr="008E6C17">
        <w:rPr>
          <w:rFonts w:ascii="Calibri" w:eastAsia="Book Antiqua" w:hAnsi="Calibri" w:cs="Book Antiqua"/>
          <w:b/>
          <w:sz w:val="22"/>
          <w:szCs w:val="22"/>
        </w:rPr>
        <w:t>ΤΗΣ</w:t>
      </w:r>
      <w:bookmarkStart w:id="1" w:name="_Toc65432515"/>
      <w:bookmarkStart w:id="2" w:name="_Toc66972527"/>
      <w:r w:rsidR="008E6C17" w:rsidRPr="008E6C17">
        <w:rPr>
          <w:rFonts w:ascii="Calibri" w:eastAsia="Book Antiqua" w:hAnsi="Calibri" w:cs="Book Antiqua"/>
          <w:b/>
          <w:sz w:val="22"/>
          <w:szCs w:val="22"/>
        </w:rPr>
        <w:t xml:space="preserve"> </w:t>
      </w:r>
      <w:r w:rsidRPr="008E6C17">
        <w:rPr>
          <w:rFonts w:ascii="Calibri" w:hAnsi="Calibri"/>
          <w:b/>
          <w:color w:val="000000"/>
          <w:sz w:val="22"/>
          <w:szCs w:val="22"/>
        </w:rPr>
        <w:t>ΑΜΚΕ ΚΕΝΤΡΟ ΝΕΩΝ ΗΠΕΙΡΟΥ</w:t>
      </w:r>
      <w:bookmarkEnd w:id="1"/>
      <w:bookmarkEnd w:id="2"/>
    </w:p>
    <w:p w:rsidR="00F35DB3" w:rsidRPr="005C2263" w:rsidRDefault="00F35DB3" w:rsidP="00F35DB3">
      <w:pPr>
        <w:spacing w:after="230" w:line="247" w:lineRule="auto"/>
        <w:ind w:left="278" w:right="44" w:hanging="10"/>
        <w:rPr>
          <w:rFonts w:ascii="Calibri" w:eastAsia="Book Antiqua" w:hAnsi="Calibri" w:cs="Book Antiqua"/>
          <w:i/>
          <w:u w:val="single"/>
        </w:rPr>
      </w:pPr>
      <w:r w:rsidRPr="005C2263">
        <w:rPr>
          <w:rFonts w:ascii="Calibri" w:eastAsia="Book Antiqua" w:hAnsi="Calibri" w:cs="Book Antiqua"/>
          <w:i/>
          <w:u w:val="single"/>
        </w:rPr>
        <w:t xml:space="preserve">Έχοντας υπόψη :  </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color w:val="1D2228"/>
          <w:sz w:val="20"/>
          <w:szCs w:val="20"/>
        </w:rPr>
        <w:t>Τις διατάξεις του ν. 4412/2016 (ΦΕΚ 147/Α΄) «Δημόσιες Συμβάσεις Έργων, Προμηθειών και Υπηρεσιών (προσαρμογή στις Οδηγίες 2014/24/ ΕΕ και 2014/25/ΕΕ)», όπως ισχύει</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color w:val="1D2228"/>
          <w:sz w:val="20"/>
          <w:szCs w:val="20"/>
        </w:rPr>
        <w:t>Τις διατάξεις του ν. 2859/2000 (ΦΕΚ 248/Α΄) «Κύρωση Κώδικα Φόρου Προστιθέμενης Αξίας»</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color w:val="1D2228"/>
          <w:sz w:val="20"/>
          <w:szCs w:val="20"/>
        </w:rPr>
        <w:t xml:space="preserve">Την με </w:t>
      </w:r>
      <w:proofErr w:type="spellStart"/>
      <w:r w:rsidRPr="005C2263">
        <w:rPr>
          <w:rFonts w:ascii="Calibri" w:hAnsi="Calibri" w:cs="Calibri"/>
          <w:i/>
          <w:color w:val="1D2228"/>
          <w:sz w:val="20"/>
          <w:szCs w:val="20"/>
        </w:rPr>
        <w:t>αρ</w:t>
      </w:r>
      <w:proofErr w:type="spellEnd"/>
      <w:r w:rsidRPr="005C2263">
        <w:rPr>
          <w:rFonts w:ascii="Calibri" w:hAnsi="Calibri" w:cs="Calibri"/>
          <w:i/>
          <w:color w:val="1D2228"/>
          <w:sz w:val="20"/>
          <w:szCs w:val="20"/>
        </w:rPr>
        <w:t>. 57654/22-05-2017 (ΦΕΚ 1781/Β΄) Απόφαση του Υπουργού Οικονομίας και Ανάπτυξης ««Ρύθμιση των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color w:val="1D2228"/>
          <w:sz w:val="20"/>
          <w:szCs w:val="20"/>
        </w:rPr>
        <w:t xml:space="preserve">Την με </w:t>
      </w:r>
      <w:proofErr w:type="spellStart"/>
      <w:r w:rsidRPr="005C2263">
        <w:rPr>
          <w:rFonts w:ascii="Calibri" w:hAnsi="Calibri" w:cs="Calibri"/>
          <w:i/>
          <w:color w:val="1D2228"/>
          <w:sz w:val="20"/>
          <w:szCs w:val="20"/>
        </w:rPr>
        <w:t>αρ</w:t>
      </w:r>
      <w:proofErr w:type="spellEnd"/>
      <w:r w:rsidRPr="005C2263">
        <w:rPr>
          <w:rFonts w:ascii="Calibri" w:hAnsi="Calibri" w:cs="Calibri"/>
          <w:i/>
          <w:color w:val="1D2228"/>
          <w:sz w:val="20"/>
          <w:szCs w:val="20"/>
        </w:rPr>
        <w:t>. 158/2016 (ΦΕΚ 3698/Β’/16.11.2016)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(ΦΕΚ 147/Α΄), για διαδικασίες σύναψης δημόσιας Σύμβασης κάτω των ορίων των Οδηγιών».</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color w:val="1D2228"/>
          <w:sz w:val="20"/>
          <w:szCs w:val="20"/>
        </w:rPr>
        <w:t xml:space="preserve">Την υπ' </w:t>
      </w:r>
      <w:proofErr w:type="spellStart"/>
      <w:r w:rsidRPr="005C2263">
        <w:rPr>
          <w:rFonts w:ascii="Calibri" w:hAnsi="Calibri" w:cs="Calibri"/>
          <w:i/>
          <w:color w:val="1D2228"/>
          <w:sz w:val="20"/>
          <w:szCs w:val="20"/>
        </w:rPr>
        <w:t>αρ</w:t>
      </w:r>
      <w:proofErr w:type="spellEnd"/>
      <w:r w:rsidRPr="005C2263">
        <w:rPr>
          <w:rFonts w:ascii="Calibri" w:hAnsi="Calibri" w:cs="Calibri"/>
          <w:i/>
          <w:color w:val="1D2228"/>
          <w:sz w:val="20"/>
          <w:szCs w:val="20"/>
        </w:rPr>
        <w:t>. 1191/14-03-2017 (ΦΕΚ 969/Β’) Κοινή Υπουργική Απόφαση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color w:val="1D2228"/>
          <w:sz w:val="20"/>
          <w:szCs w:val="20"/>
        </w:rPr>
        <w:t>Το από 18/3/2015 Καταστατικό της ΑΜΚΕ – Κέντρο Νέων Ηπείρου, όπως έχει τροποποιηθεί και ισχύει.</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sz w:val="20"/>
          <w:szCs w:val="20"/>
        </w:rPr>
        <w:t xml:space="preserve">Το απόσπασμα πρακτικού της με </w:t>
      </w:r>
      <w:proofErr w:type="spellStart"/>
      <w:r w:rsidRPr="005C2263">
        <w:rPr>
          <w:rFonts w:ascii="Calibri" w:hAnsi="Calibri" w:cs="Calibri"/>
          <w:i/>
          <w:sz w:val="20"/>
          <w:szCs w:val="20"/>
        </w:rPr>
        <w:t>αρ</w:t>
      </w:r>
      <w:proofErr w:type="spellEnd"/>
      <w:r w:rsidRPr="005C2263">
        <w:rPr>
          <w:rFonts w:ascii="Calibri" w:hAnsi="Calibri" w:cs="Calibri"/>
          <w:i/>
          <w:sz w:val="20"/>
          <w:szCs w:val="20"/>
        </w:rPr>
        <w:t xml:space="preserve">. 1/26-2-2021 συνεδρίασης του Δ.Σ. της </w:t>
      </w:r>
      <w:r w:rsidRPr="005C2263">
        <w:rPr>
          <w:rFonts w:ascii="Calibri" w:hAnsi="Calibri" w:cs="Calibri"/>
          <w:i/>
          <w:color w:val="1D2228"/>
          <w:sz w:val="20"/>
          <w:szCs w:val="20"/>
        </w:rPr>
        <w:t>ΑΜΚΕ – Κέντρο Νέων Ηπείρου</w:t>
      </w:r>
      <w:r w:rsidRPr="005C2263">
        <w:rPr>
          <w:rFonts w:ascii="Calibri" w:hAnsi="Calibri" w:cs="Calibri"/>
          <w:i/>
          <w:sz w:val="20"/>
          <w:szCs w:val="20"/>
        </w:rPr>
        <w:t xml:space="preserve"> με θέμα: «Εξουσιοδότηση υπογραφής στον Πρόεδρο του ΔΣ».</w:t>
      </w:r>
    </w:p>
    <w:p w:rsidR="00F35DB3" w:rsidRPr="005C2263" w:rsidRDefault="00F35DB3" w:rsidP="00F35DB3">
      <w:pPr>
        <w:pStyle w:val="yiv9382079609ydp4af10811msonormal"/>
        <w:numPr>
          <w:ilvl w:val="0"/>
          <w:numId w:val="23"/>
        </w:numPr>
        <w:shd w:val="clear" w:color="auto" w:fill="FFFFFF"/>
        <w:rPr>
          <w:rFonts w:ascii="Calibri" w:hAnsi="Calibri" w:cs="Calibri"/>
          <w:i/>
          <w:sz w:val="20"/>
          <w:szCs w:val="20"/>
        </w:rPr>
      </w:pPr>
      <w:r w:rsidRPr="005C2263">
        <w:rPr>
          <w:rFonts w:ascii="Calibri" w:hAnsi="Calibri" w:cs="Calibri"/>
          <w:i/>
          <w:sz w:val="20"/>
          <w:szCs w:val="20"/>
        </w:rPr>
        <w:lastRenderedPageBreak/>
        <w:t xml:space="preserve">Την </w:t>
      </w:r>
      <w:proofErr w:type="spellStart"/>
      <w:r w:rsidRPr="005C2263">
        <w:rPr>
          <w:rFonts w:ascii="Calibri" w:hAnsi="Calibri" w:cs="Calibri"/>
          <w:i/>
          <w:sz w:val="20"/>
          <w:szCs w:val="20"/>
        </w:rPr>
        <w:t>αρίθμ</w:t>
      </w:r>
      <w:proofErr w:type="spellEnd"/>
      <w:r w:rsidRPr="005C2263">
        <w:rPr>
          <w:rFonts w:ascii="Calibri" w:hAnsi="Calibri" w:cs="Calibri"/>
          <w:i/>
          <w:sz w:val="20"/>
          <w:szCs w:val="20"/>
        </w:rPr>
        <w:t>.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sz w:val="20"/>
          <w:szCs w:val="20"/>
        </w:rPr>
        <w:t xml:space="preserve">Την με </w:t>
      </w:r>
      <w:proofErr w:type="spellStart"/>
      <w:r w:rsidRPr="005C2263">
        <w:rPr>
          <w:rFonts w:ascii="Calibri" w:hAnsi="Calibri" w:cs="Calibri"/>
          <w:i/>
          <w:sz w:val="20"/>
          <w:szCs w:val="20"/>
        </w:rPr>
        <w:t>αρ</w:t>
      </w:r>
      <w:proofErr w:type="spellEnd"/>
      <w:r w:rsidRPr="005C2263">
        <w:rPr>
          <w:rFonts w:ascii="Calibri" w:hAnsi="Calibri" w:cs="Calibri"/>
          <w:i/>
          <w:sz w:val="20"/>
          <w:szCs w:val="20"/>
        </w:rPr>
        <w:t xml:space="preserve">. </w:t>
      </w:r>
      <w:r w:rsidRPr="005C2263">
        <w:rPr>
          <w:rFonts w:ascii="Calibri" w:hAnsi="Calibri" w:cs="Calibri"/>
          <w:i/>
          <w:sz w:val="20"/>
          <w:szCs w:val="20"/>
          <w:lang w:val="en-US"/>
        </w:rPr>
        <w:t>YCE</w:t>
      </w:r>
      <w:r w:rsidRPr="005C2263">
        <w:rPr>
          <w:rFonts w:ascii="Calibri" w:hAnsi="Calibri" w:cs="Calibri"/>
          <w:i/>
          <w:sz w:val="20"/>
          <w:szCs w:val="20"/>
        </w:rPr>
        <w:t>/21/</w:t>
      </w:r>
      <w:r w:rsidRPr="005C2263">
        <w:rPr>
          <w:rFonts w:ascii="Calibri" w:hAnsi="Calibri" w:cs="Calibri"/>
          <w:i/>
          <w:sz w:val="20"/>
          <w:szCs w:val="20"/>
          <w:lang w:val="en-US"/>
        </w:rPr>
        <w:t>PR</w:t>
      </w:r>
      <w:r w:rsidRPr="005C2263">
        <w:rPr>
          <w:rFonts w:ascii="Calibri" w:hAnsi="Calibri" w:cs="Calibri"/>
          <w:i/>
          <w:sz w:val="20"/>
          <w:szCs w:val="20"/>
        </w:rPr>
        <w:t>/006/</w:t>
      </w:r>
      <w:r w:rsidRPr="005C2263">
        <w:rPr>
          <w:rFonts w:ascii="Calibri" w:hAnsi="Calibri" w:cs="Calibri"/>
          <w:i/>
          <w:sz w:val="20"/>
          <w:szCs w:val="20"/>
          <w:lang w:val="en-US"/>
        </w:rPr>
        <w:t>APR</w:t>
      </w:r>
      <w:r w:rsidRPr="005C2263">
        <w:rPr>
          <w:rFonts w:ascii="Calibri" w:hAnsi="Calibri" w:cs="Calibri"/>
          <w:i/>
          <w:sz w:val="20"/>
          <w:szCs w:val="20"/>
        </w:rPr>
        <w:t xml:space="preserve"> απόφαση του Προέδρου του Δ.Σ. της </w:t>
      </w:r>
      <w:r w:rsidRPr="005C2263">
        <w:rPr>
          <w:rFonts w:ascii="Calibri" w:hAnsi="Calibri" w:cs="Calibri"/>
          <w:i/>
          <w:color w:val="1D2228"/>
          <w:sz w:val="20"/>
          <w:szCs w:val="20"/>
        </w:rPr>
        <w:t>ΑΜΚΕ – Κέντρο Νέων Ηπείρου</w:t>
      </w:r>
      <w:r w:rsidRPr="005C2263">
        <w:rPr>
          <w:rFonts w:ascii="Calibri" w:hAnsi="Calibri" w:cs="Calibri"/>
          <w:i/>
          <w:sz w:val="20"/>
          <w:szCs w:val="20"/>
        </w:rPr>
        <w:t xml:space="preserve"> με θέμα: «Απόφαση Έγκρισης Δαπάνης μίσθωσης οχημάτων με δικαίωμα εξαγοράς ».</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sz w:val="20"/>
          <w:szCs w:val="20"/>
        </w:rPr>
        <w:t xml:space="preserve">Το απόσπασμα πρακτικού της με </w:t>
      </w:r>
      <w:proofErr w:type="spellStart"/>
      <w:r w:rsidRPr="005C2263">
        <w:rPr>
          <w:rFonts w:ascii="Calibri" w:hAnsi="Calibri" w:cs="Calibri"/>
          <w:i/>
          <w:sz w:val="20"/>
          <w:szCs w:val="20"/>
        </w:rPr>
        <w:t>αρ</w:t>
      </w:r>
      <w:proofErr w:type="spellEnd"/>
      <w:r w:rsidRPr="005C2263">
        <w:rPr>
          <w:rFonts w:ascii="Calibri" w:hAnsi="Calibri" w:cs="Calibri"/>
          <w:i/>
          <w:sz w:val="20"/>
          <w:szCs w:val="20"/>
        </w:rPr>
        <w:t xml:space="preserve">. 1/26-2-2021 συνεδρίασης του Δ.Σ. της </w:t>
      </w:r>
      <w:r w:rsidRPr="005C2263">
        <w:rPr>
          <w:rFonts w:ascii="Calibri" w:hAnsi="Calibri" w:cs="Calibri"/>
          <w:i/>
          <w:color w:val="1D2228"/>
          <w:sz w:val="20"/>
          <w:szCs w:val="20"/>
        </w:rPr>
        <w:t>ΑΜΚΕ – Κέντρο Νέων Ηπείρου</w:t>
      </w:r>
      <w:r w:rsidRPr="005C2263">
        <w:rPr>
          <w:rFonts w:ascii="Calibri" w:hAnsi="Calibri" w:cs="Calibri"/>
          <w:i/>
          <w:sz w:val="20"/>
          <w:szCs w:val="20"/>
        </w:rPr>
        <w:t xml:space="preserve"> περί συγκρότησης Επιτροπής Διενέργειας και Αξιολόγησης Συνοπτικών Διαγωνισμών.</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sz w:val="20"/>
          <w:szCs w:val="20"/>
        </w:rPr>
        <w:t xml:space="preserve">Το απόσπασμα πρακτικού της με </w:t>
      </w:r>
      <w:proofErr w:type="spellStart"/>
      <w:r w:rsidRPr="005C2263">
        <w:rPr>
          <w:rFonts w:ascii="Calibri" w:hAnsi="Calibri" w:cs="Calibri"/>
          <w:i/>
          <w:sz w:val="20"/>
          <w:szCs w:val="20"/>
        </w:rPr>
        <w:t>αρ</w:t>
      </w:r>
      <w:proofErr w:type="spellEnd"/>
      <w:r w:rsidRPr="005C2263">
        <w:rPr>
          <w:rFonts w:ascii="Calibri" w:hAnsi="Calibri" w:cs="Calibri"/>
          <w:i/>
          <w:sz w:val="20"/>
          <w:szCs w:val="20"/>
        </w:rPr>
        <w:t xml:space="preserve">. 1/26-2-2021 συνεδρίασης του Δ.Σ. της </w:t>
      </w:r>
      <w:r w:rsidRPr="005C2263">
        <w:rPr>
          <w:rFonts w:ascii="Calibri" w:hAnsi="Calibri" w:cs="Calibri"/>
          <w:i/>
          <w:color w:val="1D2228"/>
          <w:sz w:val="20"/>
          <w:szCs w:val="20"/>
        </w:rPr>
        <w:t>ΑΜΚΕ – Κέντρο Νέων Ηπείρου</w:t>
      </w:r>
      <w:r w:rsidRPr="005C2263">
        <w:rPr>
          <w:rFonts w:ascii="Calibri" w:hAnsi="Calibri" w:cs="Calibri"/>
          <w:i/>
          <w:sz w:val="20"/>
          <w:szCs w:val="20"/>
        </w:rPr>
        <w:t xml:space="preserve"> περί συγκρότησης Επιτροπής Ενστάσεων.</w:t>
      </w:r>
    </w:p>
    <w:p w:rsidR="00F35DB3" w:rsidRPr="005C2263" w:rsidRDefault="00F35DB3" w:rsidP="00F35DB3">
      <w:pPr>
        <w:pStyle w:val="yiv9382079609ydp4af10811msonormal"/>
        <w:numPr>
          <w:ilvl w:val="0"/>
          <w:numId w:val="23"/>
        </w:numPr>
        <w:shd w:val="clear" w:color="auto" w:fill="FFFFFF"/>
        <w:rPr>
          <w:rFonts w:ascii="Calibri" w:hAnsi="Calibri" w:cs="Calibri"/>
          <w:i/>
          <w:color w:val="1D2228"/>
          <w:sz w:val="20"/>
          <w:szCs w:val="20"/>
        </w:rPr>
      </w:pPr>
      <w:r w:rsidRPr="005C2263">
        <w:rPr>
          <w:rFonts w:ascii="Calibri" w:hAnsi="Calibri" w:cs="Calibri"/>
          <w:i/>
          <w:sz w:val="20"/>
          <w:szCs w:val="20"/>
        </w:rPr>
        <w:t>Την άμεση και επιτακτική ανάγκη για μίσθωση οχημάτων</w:t>
      </w:r>
      <w:r w:rsidRPr="005C2263">
        <w:rPr>
          <w:rFonts w:ascii="Calibri" w:eastAsia="Book Antiqua" w:hAnsi="Calibri" w:cs="Book Antiqua"/>
          <w:i/>
          <w:sz w:val="20"/>
          <w:szCs w:val="20"/>
        </w:rPr>
        <w:t xml:space="preserve"> </w:t>
      </w:r>
      <w:r w:rsidRPr="005C2263">
        <w:rPr>
          <w:rFonts w:ascii="Calibri" w:hAnsi="Calibri" w:cs="Calibri"/>
          <w:i/>
          <w:iCs/>
          <w:sz w:val="20"/>
          <w:szCs w:val="20"/>
        </w:rPr>
        <w:t xml:space="preserve">στο πλαίσιο της δράσης </w:t>
      </w:r>
      <w:r w:rsidRPr="005C2263">
        <w:rPr>
          <w:rFonts w:ascii="Calibri" w:hAnsi="Calibri" w:cs="Calibri"/>
          <w:i/>
          <w:sz w:val="20"/>
          <w:szCs w:val="20"/>
        </w:rPr>
        <w:t>«Επιχορήγηση Ν.Π.  ΑΜΚΕ Κέντρο Νέων Ηπείρου για την υλοποίηση του έργου ESTIA 2021: Στεγαστικό πρόγραμμα για αιτούντες διεθνή προστασία» με Κωδικό ΟΠΣ 5087323.</w:t>
      </w:r>
    </w:p>
    <w:p w:rsidR="00C77E66" w:rsidRPr="005C2263" w:rsidRDefault="005B2C22" w:rsidP="00C77E66">
      <w:pPr>
        <w:numPr>
          <w:ilvl w:val="0"/>
          <w:numId w:val="23"/>
        </w:numPr>
        <w:spacing w:after="120"/>
        <w:contextualSpacing/>
        <w:jc w:val="both"/>
        <w:rPr>
          <w:rFonts w:ascii="Calibri" w:eastAsia="SimSun" w:hAnsi="Calibri" w:cs="Arial"/>
          <w:i/>
        </w:rPr>
      </w:pPr>
      <w:r w:rsidRPr="005C2263">
        <w:rPr>
          <w:rFonts w:ascii="Calibri" w:hAnsi="Calibri"/>
          <w:bCs/>
          <w:i/>
          <w:iCs/>
        </w:rPr>
        <w:t xml:space="preserve">Την με </w:t>
      </w:r>
      <w:proofErr w:type="spellStart"/>
      <w:r w:rsidRPr="005C2263">
        <w:rPr>
          <w:rFonts w:ascii="Calibri" w:hAnsi="Calibri"/>
          <w:bCs/>
          <w:i/>
          <w:iCs/>
        </w:rPr>
        <w:t>αριθμ</w:t>
      </w:r>
      <w:proofErr w:type="spellEnd"/>
      <w:r w:rsidRPr="005C2263">
        <w:rPr>
          <w:rFonts w:ascii="Calibri" w:hAnsi="Calibri"/>
          <w:bCs/>
          <w:i/>
          <w:iCs/>
        </w:rPr>
        <w:t xml:space="preserve">. </w:t>
      </w:r>
      <w:r w:rsidR="00F35DB3" w:rsidRPr="005C2263">
        <w:rPr>
          <w:rFonts w:ascii="Calibri" w:hAnsi="Calibri"/>
          <w:bCs/>
          <w:i/>
          <w:iCs/>
        </w:rPr>
        <w:t>03</w:t>
      </w:r>
      <w:r w:rsidRPr="005C2263">
        <w:rPr>
          <w:rFonts w:ascii="Calibri" w:hAnsi="Calibri"/>
          <w:bCs/>
          <w:i/>
          <w:iCs/>
        </w:rPr>
        <w:t>/202</w:t>
      </w:r>
      <w:r w:rsidR="00F35DB3" w:rsidRPr="005C2263">
        <w:rPr>
          <w:rFonts w:ascii="Calibri" w:hAnsi="Calibri"/>
          <w:bCs/>
          <w:i/>
          <w:iCs/>
        </w:rPr>
        <w:t>1</w:t>
      </w:r>
      <w:r w:rsidRPr="005C2263">
        <w:rPr>
          <w:rFonts w:ascii="Calibri" w:hAnsi="Calibri"/>
          <w:bCs/>
          <w:i/>
          <w:iCs/>
        </w:rPr>
        <w:t xml:space="preserve"> (</w:t>
      </w:r>
      <w:proofErr w:type="spellStart"/>
      <w:r w:rsidRPr="005C2263">
        <w:rPr>
          <w:rFonts w:ascii="Calibri" w:hAnsi="Calibri"/>
          <w:bCs/>
          <w:i/>
          <w:iCs/>
        </w:rPr>
        <w:t>Αριθμ</w:t>
      </w:r>
      <w:proofErr w:type="spellEnd"/>
      <w:r w:rsidRPr="005C2263">
        <w:rPr>
          <w:rFonts w:ascii="Calibri" w:hAnsi="Calibri"/>
          <w:bCs/>
          <w:i/>
          <w:iCs/>
        </w:rPr>
        <w:t xml:space="preserve">. </w:t>
      </w:r>
      <w:proofErr w:type="spellStart"/>
      <w:r w:rsidRPr="005C2263">
        <w:rPr>
          <w:rFonts w:ascii="Calibri" w:hAnsi="Calibri"/>
          <w:bCs/>
          <w:i/>
          <w:iCs/>
        </w:rPr>
        <w:t>πρωτ</w:t>
      </w:r>
      <w:proofErr w:type="spellEnd"/>
      <w:r w:rsidRPr="005C2263">
        <w:rPr>
          <w:rFonts w:ascii="Calibri" w:hAnsi="Calibri"/>
          <w:bCs/>
          <w:i/>
          <w:iCs/>
        </w:rPr>
        <w:t>.</w:t>
      </w:r>
      <w:r w:rsidR="00F35DB3" w:rsidRPr="005C2263">
        <w:rPr>
          <w:i/>
        </w:rPr>
        <w:t xml:space="preserve"> </w:t>
      </w:r>
      <w:r w:rsidR="00F35DB3" w:rsidRPr="005C2263">
        <w:rPr>
          <w:rFonts w:ascii="Calibri" w:hAnsi="Calibri"/>
          <w:bCs/>
          <w:i/>
          <w:iCs/>
        </w:rPr>
        <w:t>YCE/21/PR/006/</w:t>
      </w:r>
      <w:proofErr w:type="spellStart"/>
      <w:r w:rsidR="00F35DB3" w:rsidRPr="005C2263">
        <w:rPr>
          <w:rFonts w:ascii="Calibri" w:hAnsi="Calibri"/>
          <w:bCs/>
          <w:i/>
          <w:iCs/>
        </w:rPr>
        <w:t>Tender</w:t>
      </w:r>
      <w:proofErr w:type="spellEnd"/>
      <w:r w:rsidR="00F35DB3" w:rsidRPr="005C2263">
        <w:rPr>
          <w:rFonts w:ascii="Calibri" w:hAnsi="Calibri"/>
          <w:bCs/>
          <w:i/>
          <w:iCs/>
        </w:rPr>
        <w:t xml:space="preserve"> </w:t>
      </w:r>
      <w:r w:rsidRPr="005C2263">
        <w:rPr>
          <w:rFonts w:ascii="Calibri" w:hAnsi="Calibri"/>
          <w:bCs/>
          <w:i/>
          <w:iCs/>
        </w:rPr>
        <w:t>/1</w:t>
      </w:r>
      <w:r w:rsidR="00F35DB3" w:rsidRPr="005C2263">
        <w:rPr>
          <w:rFonts w:ascii="Calibri" w:hAnsi="Calibri"/>
          <w:bCs/>
          <w:i/>
          <w:iCs/>
          <w:lang w:val="en-US"/>
        </w:rPr>
        <w:t>7</w:t>
      </w:r>
      <w:r w:rsidRPr="005C2263">
        <w:rPr>
          <w:rFonts w:ascii="Calibri" w:hAnsi="Calibri"/>
          <w:bCs/>
          <w:i/>
          <w:iCs/>
        </w:rPr>
        <w:t>-</w:t>
      </w:r>
      <w:r w:rsidR="00F35DB3" w:rsidRPr="005C2263">
        <w:rPr>
          <w:rFonts w:ascii="Calibri" w:hAnsi="Calibri"/>
          <w:bCs/>
          <w:i/>
          <w:iCs/>
          <w:lang w:val="en-US"/>
        </w:rPr>
        <w:t>03</w:t>
      </w:r>
      <w:r w:rsidR="00C77E66" w:rsidRPr="005C2263">
        <w:rPr>
          <w:rFonts w:ascii="Calibri" w:hAnsi="Calibri"/>
          <w:bCs/>
          <w:i/>
          <w:iCs/>
        </w:rPr>
        <w:t>-202</w:t>
      </w:r>
      <w:r w:rsidR="00F35DB3" w:rsidRPr="005C2263">
        <w:rPr>
          <w:rFonts w:ascii="Calibri" w:hAnsi="Calibri"/>
          <w:bCs/>
          <w:i/>
          <w:iCs/>
          <w:lang w:val="en-US"/>
        </w:rPr>
        <w:t>1</w:t>
      </w:r>
      <w:r w:rsidR="00C77E66" w:rsidRPr="005C2263">
        <w:rPr>
          <w:rFonts w:ascii="Calibri" w:hAnsi="Calibri"/>
          <w:bCs/>
          <w:i/>
          <w:iCs/>
        </w:rPr>
        <w:t>)</w:t>
      </w:r>
      <w:r w:rsidRPr="005C2263">
        <w:rPr>
          <w:rFonts w:ascii="Calibri" w:hAnsi="Calibri"/>
          <w:bCs/>
          <w:i/>
          <w:iCs/>
        </w:rPr>
        <w:t xml:space="preserve"> Διακήρυξη.</w:t>
      </w:r>
    </w:p>
    <w:p w:rsidR="00C77E66" w:rsidRPr="005C2263" w:rsidRDefault="005B2C22" w:rsidP="00C77E66">
      <w:pPr>
        <w:numPr>
          <w:ilvl w:val="0"/>
          <w:numId w:val="23"/>
        </w:numPr>
        <w:spacing w:after="120"/>
        <w:contextualSpacing/>
        <w:jc w:val="both"/>
        <w:rPr>
          <w:rFonts w:ascii="Calibri" w:eastAsia="SimSun" w:hAnsi="Calibri" w:cs="Arial"/>
          <w:i/>
        </w:rPr>
      </w:pPr>
      <w:r w:rsidRPr="005C2263">
        <w:rPr>
          <w:rFonts w:ascii="Calibri" w:hAnsi="Calibri"/>
          <w:bCs/>
          <w:i/>
          <w:iCs/>
        </w:rPr>
        <w:t>Το γεγονός ότι γ</w:t>
      </w:r>
      <w:r w:rsidRPr="005C2263">
        <w:rPr>
          <w:rFonts w:ascii="Calibri" w:hAnsi="Calibri"/>
          <w:i/>
        </w:rPr>
        <w:t xml:space="preserve">ια τα </w:t>
      </w:r>
      <w:r w:rsidR="00C77E66" w:rsidRPr="005C2263">
        <w:rPr>
          <w:rFonts w:ascii="Calibri" w:hAnsi="Calibri"/>
          <w:i/>
        </w:rPr>
        <w:t xml:space="preserve">1, </w:t>
      </w:r>
      <w:r w:rsidR="00C77E66" w:rsidRPr="005C2263">
        <w:rPr>
          <w:rFonts w:ascii="Calibri" w:hAnsi="Calibri" w:cs="Calibri"/>
          <w:bCs/>
          <w:i/>
        </w:rPr>
        <w:t xml:space="preserve">2 , 3, 4, </w:t>
      </w:r>
      <w:r w:rsidRPr="005C2263">
        <w:rPr>
          <w:rFonts w:ascii="Calibri" w:hAnsi="Calibri"/>
          <w:i/>
        </w:rPr>
        <w:t xml:space="preserve">τμήματα </w:t>
      </w:r>
      <w:r w:rsidR="0078257B" w:rsidRPr="005C2263">
        <w:rPr>
          <w:rFonts w:ascii="Calibri" w:hAnsi="Calibri"/>
          <w:i/>
        </w:rPr>
        <w:t xml:space="preserve">με </w:t>
      </w:r>
      <w:r w:rsidRPr="005C2263">
        <w:rPr>
          <w:rFonts w:ascii="Calibri" w:hAnsi="Calibri"/>
          <w:i/>
        </w:rPr>
        <w:t xml:space="preserve">προϋπολογισθείσα αξία </w:t>
      </w:r>
      <w:r w:rsidR="00F35DB3" w:rsidRPr="005C2263">
        <w:rPr>
          <w:rFonts w:ascii="Calibri" w:hAnsi="Calibri"/>
          <w:i/>
        </w:rPr>
        <w:t>εξήντα πέντε χιλιάδων οκτακοσίων ευρώ και εξήντα λεπτών  (65.800,60 €</w:t>
      </w:r>
      <w:r w:rsidR="005C2263">
        <w:rPr>
          <w:rFonts w:ascii="Calibri" w:hAnsi="Calibri"/>
          <w:i/>
        </w:rPr>
        <w:t xml:space="preserve">), συμπεριλαμβανομένου Φ.Π.Α. </w:t>
      </w:r>
      <w:r w:rsidR="00F35DB3" w:rsidRPr="005C2263">
        <w:rPr>
          <w:rFonts w:ascii="Calibri" w:hAnsi="Calibri"/>
          <w:i/>
        </w:rPr>
        <w:t>, τα οποία θα διατεθούν από τις πιστώσεις του ως άνω έργου για το μηνιαίο μίσθωμα έως 31/12/2021 και από ίδιους πόρους της ΑΜΚΕ-Κέντρο Νέων Ηπείρου για το δικαίωμα εξαγοράς</w:t>
      </w:r>
      <w:r w:rsidR="005C2263">
        <w:rPr>
          <w:rFonts w:ascii="Calibri" w:hAnsi="Calibri"/>
          <w:i/>
        </w:rPr>
        <w:t xml:space="preserve">, ο διαγωνισμός </w:t>
      </w:r>
      <w:proofErr w:type="spellStart"/>
      <w:r w:rsidR="005C2263">
        <w:rPr>
          <w:rFonts w:ascii="Calibri" w:hAnsi="Calibri"/>
          <w:i/>
        </w:rPr>
        <w:t>απέβη</w:t>
      </w:r>
      <w:proofErr w:type="spellEnd"/>
      <w:r w:rsidR="005C2263">
        <w:rPr>
          <w:rFonts w:ascii="Calibri" w:hAnsi="Calibri"/>
          <w:i/>
        </w:rPr>
        <w:t xml:space="preserve"> άγονος</w:t>
      </w:r>
      <w:r w:rsidRPr="005C2263">
        <w:rPr>
          <w:rFonts w:ascii="Calibri" w:hAnsi="Calibri"/>
          <w:i/>
        </w:rPr>
        <w:t xml:space="preserve">. </w:t>
      </w:r>
    </w:p>
    <w:p w:rsidR="00826955" w:rsidRPr="005C2263" w:rsidRDefault="00CF168D" w:rsidP="00C77E66">
      <w:pPr>
        <w:numPr>
          <w:ilvl w:val="0"/>
          <w:numId w:val="23"/>
        </w:numPr>
        <w:spacing w:after="120"/>
        <w:contextualSpacing/>
        <w:jc w:val="both"/>
        <w:rPr>
          <w:rFonts w:eastAsia="SimSun" w:cs="Arial"/>
          <w:i/>
        </w:rPr>
      </w:pPr>
      <w:r w:rsidRPr="005C2263">
        <w:rPr>
          <w:rFonts w:ascii="Calibri" w:hAnsi="Calibri"/>
          <w:i/>
          <w:iCs/>
        </w:rPr>
        <w:t xml:space="preserve">Την με </w:t>
      </w:r>
      <w:proofErr w:type="spellStart"/>
      <w:r w:rsidRPr="005C2263">
        <w:rPr>
          <w:rFonts w:ascii="Calibri" w:hAnsi="Calibri"/>
          <w:i/>
          <w:iCs/>
        </w:rPr>
        <w:t>αριθμ</w:t>
      </w:r>
      <w:proofErr w:type="spellEnd"/>
      <w:r w:rsidRPr="005C2263">
        <w:rPr>
          <w:rFonts w:ascii="Calibri" w:hAnsi="Calibri"/>
          <w:i/>
          <w:iCs/>
        </w:rPr>
        <w:t xml:space="preserve">. </w:t>
      </w:r>
      <w:r w:rsidR="007D046F" w:rsidRPr="007D046F">
        <w:rPr>
          <w:rFonts w:ascii="Calibri" w:hAnsi="Calibri"/>
          <w:i/>
          <w:iCs/>
          <w:lang w:val="en-GB"/>
        </w:rPr>
        <w:t>YCE</w:t>
      </w:r>
      <w:r w:rsidR="007D046F" w:rsidRPr="007D046F">
        <w:rPr>
          <w:rFonts w:ascii="Calibri" w:hAnsi="Calibri"/>
          <w:i/>
          <w:iCs/>
        </w:rPr>
        <w:t>/21/</w:t>
      </w:r>
      <w:r w:rsidR="007D046F" w:rsidRPr="007D046F">
        <w:rPr>
          <w:rFonts w:ascii="Calibri" w:hAnsi="Calibri"/>
          <w:i/>
          <w:iCs/>
          <w:lang w:val="en-GB"/>
        </w:rPr>
        <w:t>PR</w:t>
      </w:r>
      <w:r w:rsidR="007D046F" w:rsidRPr="007D046F">
        <w:rPr>
          <w:rFonts w:ascii="Calibri" w:hAnsi="Calibri"/>
          <w:i/>
          <w:iCs/>
        </w:rPr>
        <w:t>/006/</w:t>
      </w:r>
      <w:r w:rsidR="007D046F" w:rsidRPr="007D046F">
        <w:rPr>
          <w:rFonts w:ascii="Calibri" w:hAnsi="Calibri"/>
          <w:i/>
          <w:iCs/>
          <w:lang w:val="en-GB"/>
        </w:rPr>
        <w:t>EVL</w:t>
      </w:r>
      <w:r w:rsidR="007D046F" w:rsidRPr="007D046F">
        <w:rPr>
          <w:rFonts w:ascii="Calibri" w:hAnsi="Calibri"/>
          <w:i/>
          <w:iCs/>
        </w:rPr>
        <w:t xml:space="preserve"> </w:t>
      </w:r>
      <w:r w:rsidR="00A17017" w:rsidRPr="005C2263">
        <w:rPr>
          <w:rFonts w:ascii="Calibri" w:hAnsi="Calibri"/>
          <w:i/>
          <w:iCs/>
        </w:rPr>
        <w:t>/</w:t>
      </w:r>
      <w:r w:rsidR="00F35DB3" w:rsidRPr="005C2263">
        <w:rPr>
          <w:rFonts w:ascii="Calibri" w:hAnsi="Calibri"/>
          <w:i/>
          <w:iCs/>
        </w:rPr>
        <w:t>02</w:t>
      </w:r>
      <w:r w:rsidR="00A17017" w:rsidRPr="005C2263">
        <w:rPr>
          <w:rFonts w:ascii="Calibri" w:hAnsi="Calibri"/>
          <w:i/>
          <w:iCs/>
        </w:rPr>
        <w:t>-</w:t>
      </w:r>
      <w:r w:rsidR="00F35DB3" w:rsidRPr="005C2263">
        <w:rPr>
          <w:rFonts w:ascii="Calibri" w:hAnsi="Calibri"/>
          <w:i/>
          <w:iCs/>
        </w:rPr>
        <w:t>04</w:t>
      </w:r>
      <w:r w:rsidR="00A17017" w:rsidRPr="005C2263">
        <w:rPr>
          <w:rFonts w:ascii="Calibri" w:hAnsi="Calibri"/>
          <w:i/>
          <w:iCs/>
        </w:rPr>
        <w:t>-202</w:t>
      </w:r>
      <w:r w:rsidR="00F35DB3" w:rsidRPr="005C2263">
        <w:rPr>
          <w:rFonts w:ascii="Calibri" w:hAnsi="Calibri"/>
          <w:i/>
          <w:iCs/>
        </w:rPr>
        <w:t>1</w:t>
      </w:r>
      <w:r w:rsidR="00A17017" w:rsidRPr="005C2263">
        <w:rPr>
          <w:rFonts w:ascii="Calibri" w:hAnsi="Calibri"/>
          <w:i/>
          <w:iCs/>
        </w:rPr>
        <w:t xml:space="preserve"> </w:t>
      </w:r>
      <w:r w:rsidR="00826955" w:rsidRPr="005C2263">
        <w:rPr>
          <w:rFonts w:ascii="Calibri" w:hAnsi="Calibri"/>
          <w:i/>
          <w:iCs/>
        </w:rPr>
        <w:t xml:space="preserve">Απόφαση της </w:t>
      </w:r>
      <w:r w:rsidR="00F35DB3" w:rsidRPr="005C2263">
        <w:rPr>
          <w:rFonts w:ascii="Calibri" w:hAnsi="Calibri"/>
          <w:i/>
          <w:iCs/>
        </w:rPr>
        <w:t>ΑΜΚΕ – Κέντρο Νέων Ηπείρου</w:t>
      </w:r>
      <w:r w:rsidR="00826955" w:rsidRPr="005C2263">
        <w:rPr>
          <w:rFonts w:ascii="Calibri" w:hAnsi="Calibri"/>
          <w:i/>
          <w:iCs/>
        </w:rPr>
        <w:t xml:space="preserve"> περί</w:t>
      </w:r>
      <w:r w:rsidR="00826955" w:rsidRPr="005C2263">
        <w:rPr>
          <w:rFonts w:ascii="Calibri" w:hAnsi="Calibri"/>
          <w:i/>
        </w:rPr>
        <w:t xml:space="preserve"> </w:t>
      </w:r>
      <w:r w:rsidR="00C77E66" w:rsidRPr="005C2263">
        <w:rPr>
          <w:rFonts w:ascii="Calibri" w:hAnsi="Calibri"/>
          <w:i/>
        </w:rPr>
        <w:t>κατακύρωσης</w:t>
      </w:r>
      <w:r w:rsidR="00826955" w:rsidRPr="005C2263">
        <w:rPr>
          <w:rFonts w:ascii="Calibri" w:hAnsi="Calibri"/>
          <w:i/>
        </w:rPr>
        <w:t xml:space="preserve"> </w:t>
      </w:r>
      <w:r w:rsidR="000720B9" w:rsidRPr="005C2263">
        <w:rPr>
          <w:rFonts w:ascii="Calibri" w:hAnsi="Calibri"/>
          <w:i/>
        </w:rPr>
        <w:t xml:space="preserve">της διακήρυξης </w:t>
      </w:r>
      <w:r w:rsidR="00F35DB3" w:rsidRPr="005C2263">
        <w:rPr>
          <w:rFonts w:ascii="Calibri" w:hAnsi="Calibri"/>
          <w:i/>
        </w:rPr>
        <w:t>03</w:t>
      </w:r>
      <w:r w:rsidR="000720B9" w:rsidRPr="005C2263">
        <w:rPr>
          <w:rFonts w:ascii="Calibri" w:hAnsi="Calibri"/>
          <w:i/>
        </w:rPr>
        <w:t>/202</w:t>
      </w:r>
      <w:r w:rsidR="00F35DB3" w:rsidRPr="005C2263">
        <w:rPr>
          <w:rFonts w:ascii="Calibri" w:hAnsi="Calibri"/>
          <w:i/>
        </w:rPr>
        <w:t>1</w:t>
      </w:r>
      <w:r w:rsidR="000720B9" w:rsidRPr="005C2263">
        <w:rPr>
          <w:rFonts w:ascii="Calibri" w:hAnsi="Calibri"/>
          <w:i/>
        </w:rPr>
        <w:t xml:space="preserve"> και </w:t>
      </w:r>
      <w:r w:rsidR="00826955" w:rsidRPr="005C2263">
        <w:rPr>
          <w:rFonts w:ascii="Calibri" w:hAnsi="Calibri"/>
          <w:i/>
        </w:rPr>
        <w:t xml:space="preserve">προσφυγής σε διαδικασία διαπραγμάτευσης </w:t>
      </w:r>
      <w:r w:rsidR="000720B9" w:rsidRPr="005C2263">
        <w:rPr>
          <w:rFonts w:ascii="Calibri" w:eastAsia="Book Antiqua" w:hAnsi="Calibri" w:cs="Book Antiqua"/>
          <w:i/>
        </w:rPr>
        <w:t xml:space="preserve">ανάδειξη προμηθευτή/ων </w:t>
      </w:r>
      <w:r w:rsidR="00F35DB3" w:rsidRPr="005C2263">
        <w:rPr>
          <w:rFonts w:ascii="Calibri" w:eastAsia="Book Antiqua" w:hAnsi="Calibri" w:cs="Book Antiqua"/>
          <w:i/>
        </w:rPr>
        <w:t>για τη μίσθωση οχημάτων με δικαίωμα εξαγοράς (</w:t>
      </w:r>
      <w:proofErr w:type="spellStart"/>
      <w:r w:rsidR="00F35DB3" w:rsidRPr="005C2263">
        <w:rPr>
          <w:rFonts w:ascii="Calibri" w:eastAsia="Book Antiqua" w:hAnsi="Calibri" w:cs="Book Antiqua"/>
          <w:i/>
        </w:rPr>
        <w:t>leasing</w:t>
      </w:r>
      <w:proofErr w:type="spellEnd"/>
      <w:r w:rsidR="00F35DB3" w:rsidRPr="005C2263">
        <w:rPr>
          <w:rFonts w:ascii="Calibri" w:eastAsia="Book Antiqua" w:hAnsi="Calibri" w:cs="Book Antiqua"/>
          <w:i/>
        </w:rPr>
        <w:t>) (CPV: 66114000-2)</w:t>
      </w:r>
      <w:r w:rsidR="00F35DB3" w:rsidRPr="005C2263">
        <w:rPr>
          <w:i/>
        </w:rPr>
        <w:t xml:space="preserve"> </w:t>
      </w:r>
      <w:r w:rsidR="00F35DB3" w:rsidRPr="005C2263">
        <w:rPr>
          <w:rFonts w:ascii="Calibri" w:eastAsia="Book Antiqua" w:hAnsi="Calibri" w:cs="Book Antiqua"/>
          <w:i/>
        </w:rPr>
        <w:t>για τις ανάγκες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5B2C22" w:rsidRPr="005C2263">
        <w:rPr>
          <w:rFonts w:ascii="Calibri" w:hAnsi="Calibri"/>
          <w:bCs/>
          <w:i/>
          <w:iCs/>
        </w:rPr>
        <w:t xml:space="preserve">, </w:t>
      </w:r>
      <w:r w:rsidR="00F35DB3" w:rsidRPr="005C2263">
        <w:rPr>
          <w:rFonts w:ascii="Calibri" w:hAnsi="Calibri"/>
          <w:bCs/>
          <w:i/>
          <w:iCs/>
        </w:rPr>
        <w:t>έως 31/12/</w:t>
      </w:r>
      <w:r w:rsidR="005B2C22" w:rsidRPr="005C2263">
        <w:rPr>
          <w:rFonts w:ascii="Calibri" w:hAnsi="Calibri"/>
          <w:bCs/>
          <w:i/>
          <w:iCs/>
        </w:rPr>
        <w:t>202</w:t>
      </w:r>
      <w:r w:rsidR="0043621C" w:rsidRPr="005C2263">
        <w:rPr>
          <w:rFonts w:ascii="Calibri" w:hAnsi="Calibri"/>
          <w:bCs/>
          <w:i/>
          <w:iCs/>
        </w:rPr>
        <w:t>1,</w:t>
      </w:r>
      <w:r w:rsidR="005B2C22" w:rsidRPr="005C2263">
        <w:rPr>
          <w:rFonts w:ascii="Calibri" w:hAnsi="Calibri"/>
          <w:bCs/>
          <w:i/>
          <w:iCs/>
        </w:rPr>
        <w:t xml:space="preserve"> όπως </w:t>
      </w:r>
      <w:r w:rsidR="000720B9" w:rsidRPr="005C2263">
        <w:rPr>
          <w:rFonts w:ascii="Calibri" w:hAnsi="Calibri"/>
          <w:bCs/>
          <w:i/>
          <w:iCs/>
        </w:rPr>
        <w:t xml:space="preserve">αυτά </w:t>
      </w:r>
      <w:r w:rsidR="005B2C22" w:rsidRPr="005C2263">
        <w:rPr>
          <w:rFonts w:ascii="Calibri" w:hAnsi="Calibri"/>
          <w:bCs/>
          <w:i/>
          <w:iCs/>
        </w:rPr>
        <w:t xml:space="preserve">περιγράφονται στην </w:t>
      </w:r>
      <w:proofErr w:type="spellStart"/>
      <w:r w:rsidR="005B2C22" w:rsidRPr="005C2263">
        <w:rPr>
          <w:rFonts w:ascii="Calibri" w:hAnsi="Calibri"/>
          <w:bCs/>
          <w:i/>
          <w:iCs/>
        </w:rPr>
        <w:t>αριθμ</w:t>
      </w:r>
      <w:proofErr w:type="spellEnd"/>
      <w:r w:rsidR="005B2C22" w:rsidRPr="005C2263">
        <w:rPr>
          <w:rFonts w:ascii="Calibri" w:hAnsi="Calibri"/>
          <w:bCs/>
          <w:i/>
          <w:iCs/>
        </w:rPr>
        <w:t>. 0</w:t>
      </w:r>
      <w:r w:rsidR="00F35DB3" w:rsidRPr="005C2263">
        <w:rPr>
          <w:rFonts w:ascii="Calibri" w:hAnsi="Calibri"/>
          <w:bCs/>
          <w:i/>
          <w:iCs/>
        </w:rPr>
        <w:t>3</w:t>
      </w:r>
      <w:r w:rsidR="005B2C22" w:rsidRPr="005C2263">
        <w:rPr>
          <w:rFonts w:ascii="Calibri" w:hAnsi="Calibri"/>
          <w:bCs/>
          <w:i/>
          <w:iCs/>
        </w:rPr>
        <w:t>/202</w:t>
      </w:r>
      <w:r w:rsidR="00F35DB3" w:rsidRPr="005C2263">
        <w:rPr>
          <w:rFonts w:ascii="Calibri" w:hAnsi="Calibri"/>
          <w:bCs/>
          <w:i/>
          <w:iCs/>
        </w:rPr>
        <w:t>1</w:t>
      </w:r>
      <w:r w:rsidR="005B2C22" w:rsidRPr="005C2263">
        <w:rPr>
          <w:rFonts w:ascii="Calibri" w:hAnsi="Calibri"/>
          <w:bCs/>
          <w:i/>
          <w:iCs/>
        </w:rPr>
        <w:t xml:space="preserve"> </w:t>
      </w:r>
      <w:r w:rsidR="00F35DB3" w:rsidRPr="005C2263">
        <w:rPr>
          <w:rFonts w:ascii="Calibri" w:hAnsi="Calibri"/>
          <w:bCs/>
          <w:i/>
          <w:iCs/>
        </w:rPr>
        <w:t>διακήρυξη</w:t>
      </w:r>
    </w:p>
    <w:p w:rsidR="0043621C" w:rsidRDefault="0043621C" w:rsidP="00231617">
      <w:pPr>
        <w:jc w:val="center"/>
        <w:rPr>
          <w:rFonts w:ascii="Calibri" w:hAnsi="Calibri" w:cs="Tahoma"/>
          <w:b/>
          <w:bCs/>
          <w:iCs/>
          <w:sz w:val="32"/>
          <w:szCs w:val="32"/>
          <w:u w:val="single"/>
        </w:rPr>
      </w:pPr>
    </w:p>
    <w:p w:rsidR="00231617" w:rsidRPr="00A001E1" w:rsidRDefault="00826955" w:rsidP="00231617">
      <w:pPr>
        <w:jc w:val="center"/>
        <w:rPr>
          <w:rFonts w:ascii="Calibri" w:hAnsi="Calibri" w:cs="Tahoma"/>
          <w:b/>
          <w:bCs/>
          <w:iCs/>
          <w:sz w:val="32"/>
          <w:szCs w:val="32"/>
          <w:u w:val="single"/>
        </w:rPr>
      </w:pPr>
      <w:r w:rsidRPr="00A001E1">
        <w:rPr>
          <w:rFonts w:ascii="Calibri" w:hAnsi="Calibri" w:cs="Tahoma"/>
          <w:b/>
          <w:bCs/>
          <w:iCs/>
          <w:sz w:val="32"/>
          <w:szCs w:val="32"/>
          <w:u w:val="single"/>
        </w:rPr>
        <w:t xml:space="preserve">Κ </w:t>
      </w:r>
      <w:r w:rsidR="00696A66" w:rsidRPr="00A001E1">
        <w:rPr>
          <w:rFonts w:ascii="Calibri" w:hAnsi="Calibri" w:cs="Tahoma"/>
          <w:b/>
          <w:bCs/>
          <w:iCs/>
          <w:sz w:val="32"/>
          <w:szCs w:val="32"/>
          <w:u w:val="single"/>
        </w:rPr>
        <w:t xml:space="preserve">Α </w:t>
      </w:r>
      <w:r w:rsidRPr="00A001E1">
        <w:rPr>
          <w:rFonts w:ascii="Calibri" w:hAnsi="Calibri" w:cs="Tahoma"/>
          <w:b/>
          <w:bCs/>
          <w:iCs/>
          <w:sz w:val="32"/>
          <w:szCs w:val="32"/>
          <w:u w:val="single"/>
        </w:rPr>
        <w:t>Λ</w:t>
      </w:r>
      <w:r w:rsidR="00696A66" w:rsidRPr="00A001E1">
        <w:rPr>
          <w:rFonts w:ascii="Calibri" w:hAnsi="Calibri" w:cs="Tahoma"/>
          <w:b/>
          <w:bCs/>
          <w:iCs/>
          <w:sz w:val="32"/>
          <w:szCs w:val="32"/>
          <w:u w:val="single"/>
        </w:rPr>
        <w:t xml:space="preserve"> Ο </w:t>
      </w:r>
      <w:r w:rsidRPr="00A001E1">
        <w:rPr>
          <w:rFonts w:ascii="Calibri" w:hAnsi="Calibri" w:cs="Tahoma"/>
          <w:b/>
          <w:bCs/>
          <w:iCs/>
          <w:sz w:val="32"/>
          <w:szCs w:val="32"/>
          <w:u w:val="single"/>
        </w:rPr>
        <w:t xml:space="preserve">Υ </w:t>
      </w:r>
      <w:r w:rsidR="00696A66" w:rsidRPr="00A001E1">
        <w:rPr>
          <w:rFonts w:ascii="Calibri" w:hAnsi="Calibri" w:cs="Tahoma"/>
          <w:b/>
          <w:bCs/>
          <w:iCs/>
          <w:sz w:val="32"/>
          <w:szCs w:val="32"/>
          <w:u w:val="single"/>
        </w:rPr>
        <w:t xml:space="preserve">Μ Ε </w:t>
      </w:r>
    </w:p>
    <w:p w:rsidR="006D739D" w:rsidRPr="005B2C22" w:rsidRDefault="00826955" w:rsidP="003C28BD">
      <w:pPr>
        <w:tabs>
          <w:tab w:val="left" w:pos="450"/>
        </w:tabs>
        <w:ind w:left="300" w:right="-30"/>
        <w:jc w:val="both"/>
        <w:rPr>
          <w:rFonts w:ascii="Calibri" w:hAnsi="Calibri"/>
          <w:sz w:val="22"/>
          <w:szCs w:val="22"/>
        </w:rPr>
      </w:pPr>
      <w:r w:rsidRPr="005B2C22">
        <w:rPr>
          <w:rFonts w:ascii="Calibri" w:hAnsi="Calibri"/>
          <w:sz w:val="22"/>
          <w:szCs w:val="22"/>
        </w:rPr>
        <w:t xml:space="preserve">Όλους τους ενδιαφερόμενους να  λάβουν μέρος στην από το νόμο προβλεπόμενη διαδικασία διαπραγμάτευσης </w:t>
      </w:r>
      <w:r w:rsidR="005B2C22" w:rsidRPr="005B2C22">
        <w:rPr>
          <w:rFonts w:ascii="Calibri" w:hAnsi="Calibri"/>
          <w:sz w:val="22"/>
          <w:szCs w:val="22"/>
        </w:rPr>
        <w:t xml:space="preserve">για την </w:t>
      </w:r>
      <w:r w:rsidR="00AF6B1C" w:rsidRPr="00AF6B1C">
        <w:rPr>
          <w:rFonts w:ascii="Calibri" w:hAnsi="Calibri"/>
          <w:sz w:val="22"/>
          <w:szCs w:val="22"/>
        </w:rPr>
        <w:t xml:space="preserve">ανάδειξη προμηθευτή/ων </w:t>
      </w:r>
      <w:r w:rsidR="00F35DB3" w:rsidRPr="00F35DB3">
        <w:rPr>
          <w:rFonts w:ascii="Calibri" w:hAnsi="Calibri"/>
          <w:sz w:val="22"/>
          <w:szCs w:val="22"/>
        </w:rPr>
        <w:t>για τη μίσθωση οχημάτων με δικαίωμα εξαγοράς (</w:t>
      </w:r>
      <w:proofErr w:type="spellStart"/>
      <w:r w:rsidR="00F35DB3" w:rsidRPr="00F35DB3">
        <w:rPr>
          <w:rFonts w:ascii="Calibri" w:hAnsi="Calibri"/>
          <w:sz w:val="22"/>
          <w:szCs w:val="22"/>
        </w:rPr>
        <w:t>leasing</w:t>
      </w:r>
      <w:proofErr w:type="spellEnd"/>
      <w:r w:rsidR="00F35DB3" w:rsidRPr="00F35DB3">
        <w:rPr>
          <w:rFonts w:ascii="Calibri" w:hAnsi="Calibri"/>
          <w:sz w:val="22"/>
          <w:szCs w:val="22"/>
        </w:rPr>
        <w:t>) (CPV: 66114000-2), στο πλαίσιο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 από το Πρόγραμμα Δημοσίων Επενδύσεων του Υπουργείου Μετανάστευσης και Ασύλου, για τη διάρκεια της δράσης έως 31/12/2021, συνολικού προϋπολογισμού Πενήντα τριών χιλιάδων εξήντα πέντε ευρώ  (53.065,00 €), προ  Φ.Π.Α. ή εξήντα πέντε χιλιάδων οκτακοσίων ευρώ και εξήντα λεπτών  (65.800,60 €), συμπεριλαμβανομένου Φ.Π.Α. , τα οποία θα διατεθούν από τις πιστώσεις του ως άνω έργου για το μηνιαίο μίσθωμα έως 31/12/2021 και από ίδιους πόρους της ΑΜΚΕ-Κέντρο Νέων Η</w:t>
      </w:r>
      <w:r w:rsidR="00F35DB3">
        <w:rPr>
          <w:rFonts w:ascii="Calibri" w:hAnsi="Calibri"/>
          <w:sz w:val="22"/>
          <w:szCs w:val="22"/>
        </w:rPr>
        <w:t>πείρου για το δικαίωμα εξαγοράς</w:t>
      </w:r>
      <w:r w:rsidR="00C30FD3" w:rsidRPr="005B2C22">
        <w:rPr>
          <w:rFonts w:ascii="Calibri" w:hAnsi="Calibri"/>
          <w:sz w:val="22"/>
          <w:szCs w:val="22"/>
        </w:rPr>
        <w:t xml:space="preserve">, όπως περιγράφονται τα τμήματα στην </w:t>
      </w:r>
      <w:proofErr w:type="spellStart"/>
      <w:r w:rsidR="00C30FD3" w:rsidRPr="005B2C22">
        <w:rPr>
          <w:rFonts w:ascii="Calibri" w:hAnsi="Calibri"/>
          <w:sz w:val="22"/>
          <w:szCs w:val="22"/>
        </w:rPr>
        <w:t>αριθμ</w:t>
      </w:r>
      <w:proofErr w:type="spellEnd"/>
      <w:r w:rsidR="00C30FD3" w:rsidRPr="005B2C22">
        <w:rPr>
          <w:rFonts w:ascii="Calibri" w:hAnsi="Calibri"/>
          <w:sz w:val="22"/>
          <w:szCs w:val="22"/>
        </w:rPr>
        <w:t xml:space="preserve">. </w:t>
      </w:r>
      <w:r w:rsidR="00D263BC" w:rsidRPr="005B2C22">
        <w:rPr>
          <w:rFonts w:ascii="Calibri" w:hAnsi="Calibri"/>
          <w:sz w:val="22"/>
          <w:szCs w:val="22"/>
        </w:rPr>
        <w:t>0</w:t>
      </w:r>
      <w:r w:rsidR="00F35DB3">
        <w:rPr>
          <w:rFonts w:ascii="Calibri" w:hAnsi="Calibri"/>
          <w:sz w:val="22"/>
          <w:szCs w:val="22"/>
        </w:rPr>
        <w:t>3</w:t>
      </w:r>
      <w:r w:rsidR="00C30FD3" w:rsidRPr="005B2C22">
        <w:rPr>
          <w:rFonts w:ascii="Calibri" w:hAnsi="Calibri"/>
          <w:sz w:val="22"/>
          <w:szCs w:val="22"/>
        </w:rPr>
        <w:t>/20</w:t>
      </w:r>
      <w:r w:rsidR="00D263BC" w:rsidRPr="005B2C22">
        <w:rPr>
          <w:rFonts w:ascii="Calibri" w:hAnsi="Calibri"/>
          <w:sz w:val="22"/>
          <w:szCs w:val="22"/>
        </w:rPr>
        <w:t>2</w:t>
      </w:r>
      <w:r w:rsidR="00F35DB3">
        <w:rPr>
          <w:rFonts w:ascii="Calibri" w:hAnsi="Calibri"/>
          <w:sz w:val="22"/>
          <w:szCs w:val="22"/>
        </w:rPr>
        <w:t>1</w:t>
      </w:r>
      <w:r w:rsidR="00C30FD3" w:rsidRPr="005B2C22">
        <w:rPr>
          <w:rFonts w:ascii="Calibri" w:hAnsi="Calibri"/>
          <w:sz w:val="22"/>
          <w:szCs w:val="22"/>
        </w:rPr>
        <w:t xml:space="preserve"> διακήρυξη,</w:t>
      </w:r>
      <w:r w:rsidR="006D739D" w:rsidRPr="005B2C22">
        <w:rPr>
          <w:rFonts w:ascii="Calibri" w:hAnsi="Calibri"/>
          <w:sz w:val="22"/>
          <w:szCs w:val="22"/>
        </w:rPr>
        <w:t xml:space="preserve"> για τα οποία ο προηγηθείς διαγωνισμός </w:t>
      </w:r>
      <w:proofErr w:type="spellStart"/>
      <w:r w:rsidR="006D739D" w:rsidRPr="005B2C22">
        <w:rPr>
          <w:rFonts w:ascii="Calibri" w:hAnsi="Calibri"/>
          <w:sz w:val="22"/>
          <w:szCs w:val="22"/>
        </w:rPr>
        <w:t>απέβη</w:t>
      </w:r>
      <w:proofErr w:type="spellEnd"/>
      <w:r w:rsidR="006D739D" w:rsidRPr="005B2C22">
        <w:rPr>
          <w:rFonts w:ascii="Calibri" w:hAnsi="Calibri"/>
          <w:sz w:val="22"/>
          <w:szCs w:val="22"/>
        </w:rPr>
        <w:t xml:space="preserve"> άγονος, κατ’ εφαρμογή των διατάξεων του </w:t>
      </w:r>
      <w:r w:rsidR="0087364A" w:rsidRPr="005B2C22">
        <w:rPr>
          <w:rFonts w:ascii="Calibri" w:hAnsi="Calibri"/>
          <w:sz w:val="22"/>
          <w:szCs w:val="22"/>
        </w:rPr>
        <w:t>ν.4412/2016, άρθρο 32, παρ. 2, περ. α</w:t>
      </w:r>
      <w:r w:rsidR="005B2C22" w:rsidRPr="005B2C22">
        <w:rPr>
          <w:rFonts w:ascii="Calibri" w:hAnsi="Calibri"/>
          <w:sz w:val="22"/>
          <w:szCs w:val="22"/>
        </w:rPr>
        <w:t>.</w:t>
      </w:r>
    </w:p>
    <w:p w:rsidR="005B2C22" w:rsidRDefault="005B2C22" w:rsidP="005B2C22">
      <w:pPr>
        <w:spacing w:after="240"/>
        <w:ind w:left="360"/>
        <w:jc w:val="both"/>
        <w:rPr>
          <w:rFonts w:ascii="Calibri" w:hAnsi="Calibri"/>
          <w:sz w:val="22"/>
          <w:szCs w:val="22"/>
        </w:rPr>
      </w:pPr>
    </w:p>
    <w:p w:rsidR="005B2C22" w:rsidRPr="00881FFA" w:rsidRDefault="005B2C22" w:rsidP="005B2C22">
      <w:pPr>
        <w:spacing w:after="240"/>
        <w:ind w:left="360"/>
        <w:jc w:val="both"/>
        <w:rPr>
          <w:rFonts w:ascii="Calibri" w:hAnsi="Calibri"/>
          <w:sz w:val="22"/>
          <w:szCs w:val="22"/>
        </w:rPr>
      </w:pPr>
      <w:r w:rsidRPr="00A5683F">
        <w:rPr>
          <w:rFonts w:ascii="Calibri" w:hAnsi="Calibri"/>
          <w:sz w:val="22"/>
          <w:szCs w:val="22"/>
        </w:rPr>
        <w:t>Ο συνολικός Προϋπολογισμός,  όπως διαμορφών</w:t>
      </w:r>
      <w:r w:rsidR="008E6C17">
        <w:rPr>
          <w:rFonts w:ascii="Calibri" w:hAnsi="Calibri"/>
          <w:sz w:val="22"/>
          <w:szCs w:val="22"/>
        </w:rPr>
        <w:t>ε</w:t>
      </w:r>
      <w:r w:rsidRPr="00A5683F">
        <w:rPr>
          <w:rFonts w:ascii="Calibri" w:hAnsi="Calibri"/>
          <w:sz w:val="22"/>
          <w:szCs w:val="22"/>
        </w:rPr>
        <w:t xml:space="preserve">ται ανά  </w:t>
      </w:r>
      <w:r w:rsidRPr="00A5683F">
        <w:rPr>
          <w:rFonts w:ascii="Calibri" w:hAnsi="Calibri"/>
          <w:b/>
          <w:sz w:val="22"/>
          <w:szCs w:val="22"/>
          <w:u w:val="single"/>
        </w:rPr>
        <w:t xml:space="preserve">τμήμα </w:t>
      </w:r>
      <w:r w:rsidRPr="00A5683F">
        <w:rPr>
          <w:rFonts w:ascii="Calibri" w:hAnsi="Calibri"/>
          <w:sz w:val="22"/>
          <w:szCs w:val="22"/>
        </w:rPr>
        <w:t>αναλύεται,  ως εξής:</w:t>
      </w:r>
    </w:p>
    <w:tbl>
      <w:tblPr>
        <w:tblW w:w="10215" w:type="dxa"/>
        <w:tblCellMar>
          <w:left w:w="0" w:type="dxa"/>
          <w:right w:w="0" w:type="dxa"/>
        </w:tblCellMar>
        <w:tblLook w:val="04A0" w:firstRow="1" w:lastRow="0" w:firstColumn="1" w:lastColumn="0" w:noHBand="0" w:noVBand="1"/>
      </w:tblPr>
      <w:tblGrid>
        <w:gridCol w:w="1073"/>
        <w:gridCol w:w="1151"/>
        <w:gridCol w:w="1319"/>
        <w:gridCol w:w="1289"/>
        <w:gridCol w:w="1316"/>
        <w:gridCol w:w="1321"/>
        <w:gridCol w:w="1486"/>
        <w:gridCol w:w="1260"/>
      </w:tblGrid>
      <w:tr w:rsidR="00F35DB3" w:rsidRPr="00CF7F9B" w:rsidTr="00B05B08">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92CDDC"/>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Α/Α</w:t>
            </w:r>
            <w:r w:rsidRPr="00CF7F9B">
              <w:rPr>
                <w:rFonts w:ascii="Calibri" w:hAnsi="Calibri" w:cs="Calibri"/>
                <w:b/>
                <w:bCs/>
                <w:sz w:val="24"/>
                <w:szCs w:val="24"/>
                <w:lang w:val="en-US" w:eastAsia="en-US"/>
              </w:rPr>
              <w:br/>
            </w:r>
            <w:proofErr w:type="spellStart"/>
            <w:r w:rsidRPr="00CF7F9B">
              <w:rPr>
                <w:rFonts w:ascii="Calibri" w:hAnsi="Calibri" w:cs="Calibri"/>
                <w:b/>
                <w:bCs/>
                <w:sz w:val="24"/>
                <w:szCs w:val="24"/>
                <w:lang w:val="en-US" w:eastAsia="en-US"/>
              </w:rPr>
              <w:t>Τμήμ</w:t>
            </w:r>
            <w:proofErr w:type="spellEnd"/>
            <w:r w:rsidRPr="00CF7F9B">
              <w:rPr>
                <w:rFonts w:ascii="Calibri" w:hAnsi="Calibri" w:cs="Calibri"/>
                <w:b/>
                <w:bCs/>
                <w:sz w:val="24"/>
                <w:szCs w:val="24"/>
                <w:lang w:val="en-US" w:eastAsia="en-US"/>
              </w:rPr>
              <w:t>ατος</w:t>
            </w:r>
          </w:p>
        </w:tc>
        <w:tc>
          <w:tcPr>
            <w:tcW w:w="0" w:type="auto"/>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ΕΙΔΟΣ</w:t>
            </w:r>
          </w:p>
        </w:tc>
        <w:tc>
          <w:tcPr>
            <w:tcW w:w="0" w:type="auto"/>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ΜΗΝΕΣ ΕΝΟΙΚΙΑΣΗΣ</w:t>
            </w:r>
          </w:p>
        </w:tc>
        <w:tc>
          <w:tcPr>
            <w:tcW w:w="0" w:type="auto"/>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eastAsia="en-US"/>
              </w:rPr>
            </w:pPr>
            <w:r w:rsidRPr="00CF7F9B">
              <w:rPr>
                <w:rFonts w:ascii="Calibri" w:hAnsi="Calibri" w:cs="Calibri"/>
                <w:b/>
                <w:bCs/>
                <w:sz w:val="24"/>
                <w:szCs w:val="24"/>
                <w:lang w:eastAsia="en-US"/>
              </w:rPr>
              <w:t>ΑΞΙΑ σε ευρώ/μήνα χωρίς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eastAsia="en-US"/>
              </w:rPr>
            </w:pPr>
            <w:r w:rsidRPr="00CF7F9B">
              <w:rPr>
                <w:rFonts w:ascii="Calibri" w:hAnsi="Calibri" w:cs="Calibri"/>
                <w:b/>
                <w:bCs/>
                <w:sz w:val="24"/>
                <w:szCs w:val="24"/>
                <w:lang w:eastAsia="en-US"/>
              </w:rPr>
              <w:t>ΑΞΙΑ σε ευρώ/μήνα για όλους τους μήνες χωρίς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eastAsia="en-US"/>
              </w:rPr>
            </w:pPr>
            <w:r w:rsidRPr="00CF7F9B">
              <w:rPr>
                <w:rFonts w:ascii="Calibri" w:hAnsi="Calibri" w:cs="Calibri"/>
                <w:b/>
                <w:bCs/>
                <w:sz w:val="24"/>
                <w:szCs w:val="24"/>
                <w:lang w:eastAsia="en-US"/>
              </w:rPr>
              <w:t>Αξία Εξαγοράς σε ευρώ χωρίς ΦΠΑ στις 31/12/2021</w:t>
            </w:r>
          </w:p>
        </w:tc>
        <w:tc>
          <w:tcPr>
            <w:tcW w:w="1486"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eastAsia="en-US"/>
              </w:rPr>
            </w:pPr>
            <w:r w:rsidRPr="00CF7F9B">
              <w:rPr>
                <w:rFonts w:ascii="Calibri" w:hAnsi="Calibri" w:cs="Calibri"/>
                <w:b/>
                <w:bCs/>
                <w:sz w:val="24"/>
                <w:szCs w:val="24"/>
                <w:lang w:eastAsia="en-US"/>
              </w:rPr>
              <w:t>Συνολική αξία σε ευρώ χωρίς ΦΠΑ</w:t>
            </w:r>
          </w:p>
        </w:tc>
        <w:tc>
          <w:tcPr>
            <w:tcW w:w="1260" w:type="dxa"/>
            <w:tcBorders>
              <w:top w:val="single" w:sz="6" w:space="0" w:color="000000"/>
              <w:left w:val="single" w:sz="6" w:space="0" w:color="CCCCCC"/>
              <w:bottom w:val="single" w:sz="6" w:space="0" w:color="000000"/>
              <w:right w:val="single" w:sz="6" w:space="0" w:color="000000"/>
            </w:tcBorders>
            <w:shd w:val="clear" w:color="auto" w:fill="92CDDC"/>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eastAsia="en-US"/>
              </w:rPr>
            </w:pPr>
            <w:r w:rsidRPr="00CF7F9B">
              <w:rPr>
                <w:rFonts w:ascii="Calibri" w:hAnsi="Calibri" w:cs="Calibri"/>
                <w:b/>
                <w:bCs/>
                <w:sz w:val="24"/>
                <w:szCs w:val="24"/>
                <w:lang w:eastAsia="en-US"/>
              </w:rPr>
              <w:t>Συνολική αξία σε ευρώ με ΦΠΑ</w:t>
            </w:r>
          </w:p>
        </w:tc>
      </w:tr>
      <w:tr w:rsidR="00F35DB3" w:rsidRPr="00CF7F9B" w:rsidTr="00B05B0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right"/>
              <w:rPr>
                <w:rFonts w:ascii="Calibri" w:hAnsi="Calibri" w:cs="Calibri"/>
                <w:b/>
                <w:bCs/>
                <w:sz w:val="24"/>
                <w:szCs w:val="24"/>
                <w:lang w:val="en-US" w:eastAsia="en-US"/>
              </w:rPr>
            </w:pPr>
            <w:r w:rsidRPr="00CF7F9B">
              <w:rPr>
                <w:rFonts w:ascii="Calibri" w:hAnsi="Calibri" w:cs="Calibri"/>
                <w:b/>
                <w:bCs/>
                <w:sz w:val="24"/>
                <w:szCs w:val="24"/>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rPr>
                <w:rFonts w:ascii="Calibri" w:hAnsi="Calibri" w:cs="Calibri"/>
                <w:b/>
                <w:bCs/>
                <w:sz w:val="24"/>
                <w:szCs w:val="24"/>
                <w:lang w:val="en-US" w:eastAsia="en-US"/>
              </w:rPr>
            </w:pPr>
            <w:r w:rsidRPr="00CF7F9B">
              <w:rPr>
                <w:rFonts w:ascii="Calibri" w:hAnsi="Calibri" w:cs="Calibri"/>
                <w:b/>
                <w:bCs/>
                <w:sz w:val="24"/>
                <w:szCs w:val="24"/>
                <w:lang w:val="en-US" w:eastAsia="en-US"/>
              </w:rPr>
              <w:t>3 (</w:t>
            </w:r>
            <w:proofErr w:type="spellStart"/>
            <w:r w:rsidRPr="00CF7F9B">
              <w:rPr>
                <w:rFonts w:ascii="Calibri" w:hAnsi="Calibri" w:cs="Calibri"/>
                <w:b/>
                <w:bCs/>
                <w:sz w:val="24"/>
                <w:szCs w:val="24"/>
                <w:lang w:val="en-US" w:eastAsia="en-US"/>
              </w:rPr>
              <w:t>τρί</w:t>
            </w:r>
            <w:proofErr w:type="spellEnd"/>
            <w:r w:rsidRPr="00CF7F9B">
              <w:rPr>
                <w:rFonts w:ascii="Calibri" w:hAnsi="Calibri" w:cs="Calibri"/>
                <w:b/>
                <w:bCs/>
                <w:sz w:val="24"/>
                <w:szCs w:val="24"/>
                <w:lang w:val="en-US" w:eastAsia="en-US"/>
              </w:rPr>
              <w:t>α)</w:t>
            </w:r>
            <w:r w:rsidRPr="00CF7F9B">
              <w:rPr>
                <w:rFonts w:ascii="Calibri" w:hAnsi="Calibri" w:cs="Calibri"/>
                <w:b/>
                <w:bCs/>
                <w:sz w:val="24"/>
                <w:szCs w:val="24"/>
                <w:lang w:val="en-US" w:eastAsia="en-US"/>
              </w:rPr>
              <w:br/>
              <w:t>Επιβα</w:t>
            </w:r>
            <w:proofErr w:type="spellStart"/>
            <w:r w:rsidRPr="00CF7F9B">
              <w:rPr>
                <w:rFonts w:ascii="Calibri" w:hAnsi="Calibri" w:cs="Calibri"/>
                <w:b/>
                <w:bCs/>
                <w:sz w:val="24"/>
                <w:szCs w:val="24"/>
                <w:lang w:val="en-US" w:eastAsia="en-US"/>
              </w:rPr>
              <w:t>τικά</w:t>
            </w:r>
            <w:proofErr w:type="spellEnd"/>
            <w:r w:rsidRPr="00CF7F9B">
              <w:rPr>
                <w:rFonts w:ascii="Calibri" w:hAnsi="Calibri" w:cs="Calibri"/>
                <w:b/>
                <w:bCs/>
                <w:sz w:val="24"/>
                <w:szCs w:val="24"/>
                <w:lang w:val="en-US" w:eastAsia="en-US"/>
              </w:rPr>
              <w:t xml:space="preserve"> </w:t>
            </w:r>
            <w:r w:rsidRPr="00CF7F9B">
              <w:rPr>
                <w:rFonts w:ascii="Calibri" w:hAnsi="Calibri" w:cs="Calibri"/>
                <w:b/>
                <w:bCs/>
                <w:sz w:val="24"/>
                <w:szCs w:val="24"/>
                <w:lang w:val="en-US" w:eastAsia="en-US"/>
              </w:rPr>
              <w:lastRenderedPageBreak/>
              <w:t>5-θέσια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lastRenderedPageBreak/>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1.890,00 €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16.065,00 €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4.000,00 €</w:t>
            </w:r>
          </w:p>
        </w:tc>
        <w:tc>
          <w:tcPr>
            <w:tcW w:w="14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20.065,00 €</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24.880,60 €</w:t>
            </w:r>
          </w:p>
        </w:tc>
      </w:tr>
      <w:tr w:rsidR="00F35DB3" w:rsidRPr="00CF7F9B" w:rsidTr="00B05B0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35DB3" w:rsidRPr="001E7448" w:rsidRDefault="001E7448" w:rsidP="002D2F88">
            <w:pPr>
              <w:jc w:val="right"/>
              <w:rPr>
                <w:rFonts w:ascii="Calibri" w:hAnsi="Calibri" w:cs="Calibri"/>
                <w:b/>
                <w:bCs/>
                <w:sz w:val="24"/>
                <w:szCs w:val="24"/>
                <w:lang w:eastAsia="en-US"/>
              </w:rPr>
            </w:pPr>
            <w:r>
              <w:rPr>
                <w:rFonts w:ascii="Calibri" w:hAnsi="Calibri" w:cs="Calibri"/>
                <w:b/>
                <w:bCs/>
                <w:sz w:val="24"/>
                <w:szCs w:val="24"/>
                <w:lang w:eastAsia="en-US"/>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rPr>
                <w:rFonts w:ascii="Calibri" w:hAnsi="Calibri" w:cs="Calibri"/>
                <w:b/>
                <w:bCs/>
                <w:sz w:val="24"/>
                <w:szCs w:val="24"/>
                <w:lang w:val="en-US" w:eastAsia="en-US"/>
              </w:rPr>
            </w:pPr>
            <w:r w:rsidRPr="00CF7F9B">
              <w:rPr>
                <w:rFonts w:ascii="Calibri" w:hAnsi="Calibri" w:cs="Calibri"/>
                <w:b/>
                <w:bCs/>
                <w:sz w:val="24"/>
                <w:szCs w:val="24"/>
                <w:lang w:val="en-US" w:eastAsia="en-US"/>
              </w:rPr>
              <w:t>Επιβα</w:t>
            </w:r>
            <w:proofErr w:type="spellStart"/>
            <w:r w:rsidRPr="00CF7F9B">
              <w:rPr>
                <w:rFonts w:ascii="Calibri" w:hAnsi="Calibri" w:cs="Calibri"/>
                <w:b/>
                <w:bCs/>
                <w:sz w:val="24"/>
                <w:szCs w:val="24"/>
                <w:lang w:val="en-US" w:eastAsia="en-US"/>
              </w:rPr>
              <w:t>τικό</w:t>
            </w:r>
            <w:proofErr w:type="spellEnd"/>
            <w:r w:rsidRPr="00CF7F9B">
              <w:rPr>
                <w:rFonts w:ascii="Calibri" w:hAnsi="Calibri" w:cs="Calibri"/>
                <w:b/>
                <w:bCs/>
                <w:sz w:val="24"/>
                <w:szCs w:val="24"/>
                <w:lang w:val="en-US" w:eastAsia="en-US"/>
              </w:rPr>
              <w:t xml:space="preserve"> 5-θέσιο SUV</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800,00 €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6.800,00 €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1.800,00 €</w:t>
            </w:r>
          </w:p>
        </w:tc>
        <w:tc>
          <w:tcPr>
            <w:tcW w:w="14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8.600,00 €</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10.664,00 €</w:t>
            </w:r>
          </w:p>
        </w:tc>
      </w:tr>
      <w:tr w:rsidR="00F35DB3" w:rsidRPr="00CF7F9B" w:rsidTr="00B05B0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35DB3" w:rsidRPr="001E7448" w:rsidRDefault="001E7448" w:rsidP="002D2F88">
            <w:pPr>
              <w:jc w:val="right"/>
              <w:rPr>
                <w:rFonts w:ascii="Calibri" w:hAnsi="Calibri" w:cs="Calibri"/>
                <w:b/>
                <w:bCs/>
                <w:sz w:val="24"/>
                <w:szCs w:val="24"/>
                <w:lang w:eastAsia="en-US"/>
              </w:rPr>
            </w:pPr>
            <w:r>
              <w:rPr>
                <w:rFonts w:ascii="Calibri" w:hAnsi="Calibri" w:cs="Calibri"/>
                <w:b/>
                <w:bCs/>
                <w:sz w:val="24"/>
                <w:szCs w:val="24"/>
                <w:lang w:eastAsia="en-US"/>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rPr>
                <w:rFonts w:ascii="Calibri" w:hAnsi="Calibri" w:cs="Calibri"/>
                <w:b/>
                <w:bCs/>
                <w:sz w:val="24"/>
                <w:szCs w:val="24"/>
                <w:lang w:val="en-US" w:eastAsia="en-US"/>
              </w:rPr>
            </w:pPr>
            <w:r w:rsidRPr="00CF7F9B">
              <w:rPr>
                <w:rFonts w:ascii="Calibri" w:hAnsi="Calibri" w:cs="Calibri"/>
                <w:b/>
                <w:bCs/>
                <w:sz w:val="24"/>
                <w:szCs w:val="24"/>
                <w:lang w:val="en-US" w:eastAsia="en-US"/>
              </w:rPr>
              <w:t>Van 9-θέσιο</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1.200,00 €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10.200,00 €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2.000,00 €</w:t>
            </w:r>
          </w:p>
        </w:tc>
        <w:tc>
          <w:tcPr>
            <w:tcW w:w="14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12.200,00 €</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15.128,00 €</w:t>
            </w:r>
          </w:p>
        </w:tc>
      </w:tr>
      <w:tr w:rsidR="00F35DB3" w:rsidRPr="00CF7F9B" w:rsidTr="00B05B0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35DB3" w:rsidRPr="001E7448" w:rsidRDefault="001E7448" w:rsidP="002D2F88">
            <w:pPr>
              <w:jc w:val="right"/>
              <w:rPr>
                <w:rFonts w:ascii="Calibri" w:hAnsi="Calibri" w:cs="Calibri"/>
                <w:b/>
                <w:bCs/>
                <w:sz w:val="24"/>
                <w:szCs w:val="24"/>
                <w:lang w:eastAsia="en-US"/>
              </w:rPr>
            </w:pPr>
            <w:r>
              <w:rPr>
                <w:rFonts w:ascii="Calibri" w:hAnsi="Calibri" w:cs="Calibri"/>
                <w:b/>
                <w:bCs/>
                <w:sz w:val="24"/>
                <w:szCs w:val="24"/>
                <w:lang w:eastAsia="en-US"/>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rPr>
                <w:rFonts w:ascii="Calibri" w:hAnsi="Calibri" w:cs="Calibri"/>
                <w:b/>
                <w:bCs/>
                <w:sz w:val="24"/>
                <w:szCs w:val="24"/>
                <w:lang w:eastAsia="en-US"/>
              </w:rPr>
            </w:pPr>
            <w:r w:rsidRPr="00CF7F9B">
              <w:rPr>
                <w:rFonts w:ascii="Calibri" w:hAnsi="Calibri" w:cs="Calibri"/>
                <w:b/>
                <w:bCs/>
                <w:sz w:val="24"/>
                <w:szCs w:val="24"/>
                <w:lang w:val="en-US" w:eastAsia="en-US"/>
              </w:rPr>
              <w:t>Cargo</w:t>
            </w:r>
            <w:r w:rsidRPr="00CF7F9B">
              <w:rPr>
                <w:rFonts w:ascii="Calibri" w:hAnsi="Calibri" w:cs="Calibri"/>
                <w:b/>
                <w:bCs/>
                <w:sz w:val="24"/>
                <w:szCs w:val="24"/>
                <w:lang w:eastAsia="en-US"/>
              </w:rPr>
              <w:t xml:space="preserve"> </w:t>
            </w:r>
            <w:r w:rsidRPr="00CF7F9B">
              <w:rPr>
                <w:rFonts w:ascii="Calibri" w:hAnsi="Calibri" w:cs="Calibri"/>
                <w:b/>
                <w:bCs/>
                <w:sz w:val="24"/>
                <w:szCs w:val="24"/>
                <w:lang w:val="en-US" w:eastAsia="en-US"/>
              </w:rPr>
              <w:t>Van</w:t>
            </w:r>
            <w:r w:rsidRPr="00CF7F9B">
              <w:rPr>
                <w:rFonts w:ascii="Calibri" w:hAnsi="Calibri" w:cs="Calibri"/>
                <w:b/>
                <w:bCs/>
                <w:sz w:val="24"/>
                <w:szCs w:val="24"/>
                <w:lang w:eastAsia="en-US"/>
              </w:rPr>
              <w:t xml:space="preserve"> ωφέλιμο μήκος καρότσας &gt; 2,2</w:t>
            </w:r>
            <w:r w:rsidRPr="00CF7F9B">
              <w:rPr>
                <w:rFonts w:ascii="Calibri" w:hAnsi="Calibri" w:cs="Calibri"/>
                <w:b/>
                <w:bCs/>
                <w:sz w:val="24"/>
                <w:szCs w:val="24"/>
                <w:lang w:val="en-US" w:eastAsia="en-US"/>
              </w:rPr>
              <w:t>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1.200,00 €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10.200,00 €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2.000,00 €</w:t>
            </w:r>
          </w:p>
        </w:tc>
        <w:tc>
          <w:tcPr>
            <w:tcW w:w="14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12.200,00 €</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15.128,00 €</w:t>
            </w:r>
          </w:p>
        </w:tc>
      </w:tr>
      <w:tr w:rsidR="00F35DB3" w:rsidRPr="00CF7F9B" w:rsidTr="00B05B08">
        <w:trPr>
          <w:trHeight w:val="300"/>
        </w:trPr>
        <w:tc>
          <w:tcPr>
            <w:tcW w:w="0" w:type="auto"/>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proofErr w:type="spellStart"/>
            <w:r w:rsidRPr="00CF7F9B">
              <w:rPr>
                <w:rFonts w:ascii="Calibri" w:hAnsi="Calibri" w:cs="Calibri"/>
                <w:b/>
                <w:bCs/>
                <w:sz w:val="24"/>
                <w:szCs w:val="24"/>
                <w:lang w:val="en-US" w:eastAsia="en-US"/>
              </w:rPr>
              <w:t>Συνολικό</w:t>
            </w:r>
            <w:proofErr w:type="spellEnd"/>
            <w:r w:rsidRPr="00CF7F9B">
              <w:rPr>
                <w:rFonts w:ascii="Calibri" w:hAnsi="Calibri" w:cs="Calibri"/>
                <w:b/>
                <w:bCs/>
                <w:sz w:val="24"/>
                <w:szCs w:val="24"/>
                <w:lang w:val="en-US" w:eastAsia="en-US"/>
              </w:rPr>
              <w:t xml:space="preserve"> π</w:t>
            </w:r>
            <w:proofErr w:type="spellStart"/>
            <w:r w:rsidRPr="00CF7F9B">
              <w:rPr>
                <w:rFonts w:ascii="Calibri" w:hAnsi="Calibri" w:cs="Calibri"/>
                <w:b/>
                <w:bCs/>
                <w:sz w:val="24"/>
                <w:szCs w:val="24"/>
                <w:lang w:val="en-US" w:eastAsia="en-US"/>
              </w:rPr>
              <w:t>οσό</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5.090,00 €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43.265,00 €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9.800,00 €</w:t>
            </w:r>
          </w:p>
        </w:tc>
        <w:tc>
          <w:tcPr>
            <w:tcW w:w="14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53.065,00 €</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F35DB3" w:rsidRPr="00CF7F9B" w:rsidRDefault="00F35DB3" w:rsidP="002D2F88">
            <w:pPr>
              <w:jc w:val="center"/>
              <w:rPr>
                <w:rFonts w:ascii="Calibri" w:hAnsi="Calibri" w:cs="Calibri"/>
                <w:b/>
                <w:bCs/>
                <w:sz w:val="24"/>
                <w:szCs w:val="24"/>
                <w:lang w:val="en-US" w:eastAsia="en-US"/>
              </w:rPr>
            </w:pPr>
            <w:r w:rsidRPr="00CF7F9B">
              <w:rPr>
                <w:rFonts w:ascii="Calibri" w:hAnsi="Calibri" w:cs="Calibri"/>
                <w:b/>
                <w:bCs/>
                <w:sz w:val="24"/>
                <w:szCs w:val="24"/>
                <w:lang w:val="en-US" w:eastAsia="en-US"/>
              </w:rPr>
              <w:t>65.800,60 €</w:t>
            </w:r>
          </w:p>
        </w:tc>
      </w:tr>
    </w:tbl>
    <w:p w:rsidR="002F0662" w:rsidRDefault="002F0662" w:rsidP="00147D6C">
      <w:pPr>
        <w:ind w:left="360"/>
        <w:jc w:val="both"/>
        <w:rPr>
          <w:rFonts w:ascii="Calibri" w:eastAsia="SimSun" w:hAnsi="Calibri"/>
          <w:b/>
          <w:bCs/>
          <w:sz w:val="22"/>
          <w:szCs w:val="22"/>
          <w:u w:val="single"/>
          <w:lang w:eastAsia="zh-CN"/>
        </w:rPr>
      </w:pPr>
    </w:p>
    <w:p w:rsidR="00147D6C" w:rsidRPr="005B2C22" w:rsidRDefault="00147D6C" w:rsidP="00147D6C">
      <w:pPr>
        <w:ind w:left="360"/>
        <w:jc w:val="both"/>
        <w:rPr>
          <w:rFonts w:ascii="Calibri" w:hAnsi="Calibri"/>
          <w:b/>
          <w:sz w:val="22"/>
          <w:szCs w:val="22"/>
          <w:u w:val="single"/>
        </w:rPr>
      </w:pPr>
      <w:r w:rsidRPr="005B2C22">
        <w:rPr>
          <w:rFonts w:ascii="Calibri" w:eastAsia="SimSun" w:hAnsi="Calibri"/>
          <w:b/>
          <w:bCs/>
          <w:sz w:val="22"/>
          <w:szCs w:val="22"/>
          <w:u w:val="single"/>
          <w:lang w:eastAsia="zh-CN"/>
        </w:rPr>
        <w:t xml:space="preserve">Τρόπος -Χρόνος Υποβολής Προσφορών </w:t>
      </w:r>
    </w:p>
    <w:p w:rsidR="00A647B3" w:rsidRPr="005B2C22" w:rsidRDefault="00A647B3" w:rsidP="00A647B3">
      <w:pPr>
        <w:rPr>
          <w:rFonts w:ascii="Calibri" w:hAnsi="Calibri"/>
          <w:sz w:val="22"/>
          <w:szCs w:val="22"/>
        </w:rPr>
      </w:pPr>
    </w:p>
    <w:p w:rsidR="00A647B3" w:rsidRPr="005B2C22" w:rsidRDefault="00A647B3" w:rsidP="00A647B3">
      <w:pPr>
        <w:ind w:left="284"/>
        <w:jc w:val="both"/>
        <w:rPr>
          <w:rFonts w:ascii="Calibri" w:hAnsi="Calibri"/>
          <w:sz w:val="22"/>
          <w:szCs w:val="22"/>
        </w:rPr>
      </w:pPr>
      <w:r w:rsidRPr="005B2C22">
        <w:rPr>
          <w:rFonts w:ascii="Calibri" w:hAnsi="Calibri"/>
          <w:sz w:val="22"/>
          <w:szCs w:val="22"/>
        </w:rPr>
        <w:t xml:space="preserve">Οι προσφορές υποβάλλονται από τους ενδιαφερόμενους </w:t>
      </w:r>
      <w:r w:rsidRPr="005B2C22">
        <w:rPr>
          <w:rFonts w:ascii="Calibri" w:hAnsi="Calibri"/>
          <w:b/>
          <w:sz w:val="22"/>
          <w:szCs w:val="22"/>
        </w:rPr>
        <w:t xml:space="preserve">μέχρι την </w:t>
      </w:r>
      <w:r w:rsidR="00F35DB3">
        <w:rPr>
          <w:rFonts w:ascii="Calibri" w:hAnsi="Calibri"/>
          <w:b/>
          <w:sz w:val="22"/>
          <w:szCs w:val="22"/>
        </w:rPr>
        <w:t>7</w:t>
      </w:r>
      <w:r w:rsidR="006D6005" w:rsidRPr="006D6005">
        <w:rPr>
          <w:rFonts w:ascii="Calibri" w:hAnsi="Calibri"/>
          <w:b/>
          <w:sz w:val="22"/>
          <w:szCs w:val="22"/>
          <w:vertAlign w:val="superscript"/>
        </w:rPr>
        <w:t>η</w:t>
      </w:r>
      <w:r w:rsidR="006D6005">
        <w:rPr>
          <w:rFonts w:ascii="Calibri" w:hAnsi="Calibri"/>
          <w:b/>
          <w:sz w:val="22"/>
          <w:szCs w:val="22"/>
        </w:rPr>
        <w:t xml:space="preserve"> </w:t>
      </w:r>
      <w:r w:rsidR="00F35DB3">
        <w:rPr>
          <w:rFonts w:ascii="Calibri" w:hAnsi="Calibri"/>
          <w:b/>
          <w:sz w:val="22"/>
          <w:szCs w:val="22"/>
        </w:rPr>
        <w:t>Απριλ</w:t>
      </w:r>
      <w:r w:rsidR="006D6005">
        <w:rPr>
          <w:rFonts w:ascii="Calibri" w:hAnsi="Calibri"/>
          <w:b/>
          <w:sz w:val="22"/>
          <w:szCs w:val="22"/>
        </w:rPr>
        <w:t>ίου 202</w:t>
      </w:r>
      <w:r w:rsidR="00F35DB3">
        <w:rPr>
          <w:rFonts w:ascii="Calibri" w:hAnsi="Calibri"/>
          <w:b/>
          <w:sz w:val="22"/>
          <w:szCs w:val="22"/>
        </w:rPr>
        <w:t>1</w:t>
      </w:r>
      <w:r w:rsidR="002F0662">
        <w:rPr>
          <w:rFonts w:ascii="Calibri" w:hAnsi="Calibri"/>
          <w:b/>
          <w:sz w:val="22"/>
          <w:szCs w:val="22"/>
        </w:rPr>
        <w:t xml:space="preserve"> </w:t>
      </w:r>
      <w:r w:rsidR="006D6005">
        <w:rPr>
          <w:rFonts w:ascii="Calibri" w:hAnsi="Calibri"/>
          <w:b/>
          <w:sz w:val="22"/>
          <w:szCs w:val="22"/>
        </w:rPr>
        <w:t xml:space="preserve">ημέρα </w:t>
      </w:r>
      <w:r w:rsidR="00F35DB3">
        <w:rPr>
          <w:rFonts w:ascii="Calibri" w:hAnsi="Calibri"/>
          <w:b/>
          <w:sz w:val="22"/>
          <w:szCs w:val="22"/>
        </w:rPr>
        <w:t>Τετάρτη</w:t>
      </w:r>
      <w:r w:rsidR="006D6005">
        <w:rPr>
          <w:rFonts w:ascii="Calibri" w:hAnsi="Calibri"/>
          <w:b/>
          <w:sz w:val="22"/>
          <w:szCs w:val="22"/>
        </w:rPr>
        <w:t xml:space="preserve"> </w:t>
      </w:r>
      <w:r w:rsidR="002F0662">
        <w:rPr>
          <w:rFonts w:ascii="Calibri" w:hAnsi="Calibri"/>
          <w:b/>
          <w:sz w:val="22"/>
          <w:szCs w:val="22"/>
        </w:rPr>
        <w:t xml:space="preserve">ως </w:t>
      </w:r>
      <w:r w:rsidRPr="005B2C22">
        <w:rPr>
          <w:rFonts w:ascii="Calibri" w:hAnsi="Calibri"/>
          <w:b/>
          <w:sz w:val="22"/>
          <w:szCs w:val="22"/>
        </w:rPr>
        <w:t>καταληκτική ημερομηνία</w:t>
      </w:r>
      <w:r w:rsidR="002F0662">
        <w:rPr>
          <w:rFonts w:ascii="Calibri" w:hAnsi="Calibri"/>
          <w:b/>
          <w:sz w:val="22"/>
          <w:szCs w:val="22"/>
        </w:rPr>
        <w:t xml:space="preserve"> και ώρα 1</w:t>
      </w:r>
      <w:r w:rsidR="006D6005">
        <w:rPr>
          <w:rFonts w:ascii="Calibri" w:hAnsi="Calibri"/>
          <w:b/>
          <w:sz w:val="22"/>
          <w:szCs w:val="22"/>
        </w:rPr>
        <w:t>2</w:t>
      </w:r>
      <w:r w:rsidR="002F0662">
        <w:rPr>
          <w:rFonts w:ascii="Calibri" w:hAnsi="Calibri"/>
          <w:b/>
          <w:sz w:val="22"/>
          <w:szCs w:val="22"/>
        </w:rPr>
        <w:t>:00,</w:t>
      </w:r>
      <w:r w:rsidRPr="005B2C22">
        <w:rPr>
          <w:rFonts w:ascii="Calibri" w:hAnsi="Calibri"/>
          <w:b/>
          <w:sz w:val="22"/>
          <w:szCs w:val="22"/>
        </w:rPr>
        <w:t xml:space="preserve"> </w:t>
      </w:r>
      <w:r w:rsidR="00B05B08" w:rsidRPr="00B05B08">
        <w:rPr>
          <w:rFonts w:ascii="Calibri" w:hAnsi="Calibri"/>
          <w:b/>
          <w:sz w:val="22"/>
          <w:szCs w:val="22"/>
        </w:rPr>
        <w:t>στην Αστική Μη Κερδοσκοπική Επιχείρηση «Κέντρο Νέων Ηπείρου» (Καπλάνη 10 – 45221, Ιωάννινα).</w:t>
      </w:r>
      <w:r w:rsidR="002F0662">
        <w:rPr>
          <w:rFonts w:ascii="Calibri" w:hAnsi="Calibri"/>
          <w:b/>
          <w:sz w:val="22"/>
          <w:szCs w:val="22"/>
        </w:rPr>
        <w:t xml:space="preserve">  </w:t>
      </w:r>
    </w:p>
    <w:p w:rsidR="00A647B3" w:rsidRPr="005B2C22" w:rsidRDefault="00A647B3" w:rsidP="002F0662">
      <w:pPr>
        <w:jc w:val="both"/>
        <w:rPr>
          <w:rFonts w:ascii="Calibri" w:hAnsi="Calibri"/>
          <w:sz w:val="22"/>
          <w:szCs w:val="22"/>
        </w:rPr>
      </w:pPr>
    </w:p>
    <w:p w:rsidR="00147D6C" w:rsidRDefault="00A647B3" w:rsidP="002F0662">
      <w:pPr>
        <w:ind w:left="284"/>
        <w:jc w:val="both"/>
        <w:rPr>
          <w:rFonts w:ascii="Calibri" w:hAnsi="Calibri"/>
          <w:sz w:val="22"/>
          <w:szCs w:val="22"/>
        </w:rPr>
      </w:pPr>
      <w:r w:rsidRPr="005B2C22">
        <w:rPr>
          <w:rFonts w:ascii="Calibri" w:hAnsi="Calibri"/>
          <w:sz w:val="22"/>
          <w:szCs w:val="22"/>
        </w:rPr>
        <w:t xml:space="preserve">Μετά την παρέλευση της καταληκτικής ημερομηνίας και ώρας, δεν υπάρχει </w:t>
      </w:r>
      <w:r w:rsidR="002F0662">
        <w:rPr>
          <w:rFonts w:ascii="Calibri" w:hAnsi="Calibri"/>
          <w:sz w:val="22"/>
          <w:szCs w:val="22"/>
        </w:rPr>
        <w:t>η δυνατότητα υποβολής προσφοράς.</w:t>
      </w:r>
    </w:p>
    <w:p w:rsidR="002F0662" w:rsidRPr="005B2C22" w:rsidRDefault="002F0662" w:rsidP="002F0662">
      <w:pPr>
        <w:ind w:left="284"/>
        <w:jc w:val="both"/>
        <w:rPr>
          <w:rFonts w:ascii="Calibri" w:hAnsi="Calibri"/>
          <w:sz w:val="22"/>
          <w:szCs w:val="22"/>
        </w:rPr>
      </w:pPr>
    </w:p>
    <w:p w:rsidR="00147D6C" w:rsidRPr="005B2C22" w:rsidRDefault="00147D6C" w:rsidP="00A017B3">
      <w:pPr>
        <w:spacing w:after="240"/>
        <w:ind w:left="200"/>
        <w:jc w:val="both"/>
        <w:rPr>
          <w:rFonts w:ascii="Calibri" w:hAnsi="Calibri"/>
          <w:b/>
          <w:sz w:val="22"/>
          <w:szCs w:val="22"/>
          <w:u w:val="single"/>
          <w:shd w:val="clear" w:color="auto" w:fill="FF9900"/>
        </w:rPr>
      </w:pPr>
      <w:r w:rsidRPr="005B2C22">
        <w:rPr>
          <w:rFonts w:ascii="Calibri" w:hAnsi="Calibri"/>
          <w:b/>
          <w:iCs/>
          <w:sz w:val="22"/>
          <w:szCs w:val="22"/>
          <w:u w:val="single"/>
        </w:rPr>
        <w:t>Παρέχεται η δυνατότητα για υποβολή προσφοράς για ένα ή περισσότερα τμήματα, όπως αναλύονται  στον ανωτέρω πίνακα.</w:t>
      </w:r>
    </w:p>
    <w:p w:rsidR="00147D6C" w:rsidRPr="005B2C22" w:rsidRDefault="00147D6C" w:rsidP="00147D6C">
      <w:pPr>
        <w:numPr>
          <w:ilvl w:val="0"/>
          <w:numId w:val="13"/>
        </w:numPr>
        <w:spacing w:after="240"/>
        <w:jc w:val="both"/>
        <w:rPr>
          <w:rFonts w:ascii="Calibri" w:hAnsi="Calibri"/>
          <w:b/>
          <w:iCs/>
          <w:sz w:val="22"/>
          <w:szCs w:val="22"/>
          <w:u w:val="single"/>
        </w:rPr>
      </w:pPr>
      <w:r w:rsidRPr="005B2C22">
        <w:rPr>
          <w:rFonts w:ascii="Calibri" w:hAnsi="Calibri"/>
          <w:sz w:val="22"/>
          <w:szCs w:val="22"/>
        </w:rPr>
        <w:t>Σε κάθε περίπτωση οι υποβαλλόμενες  προσφορές θα πρέπει να περιλαμβάνουν</w:t>
      </w:r>
      <w:r w:rsidRPr="005B2C22">
        <w:rPr>
          <w:rFonts w:ascii="Calibri" w:hAnsi="Calibri"/>
          <w:b/>
          <w:sz w:val="22"/>
          <w:szCs w:val="22"/>
        </w:rPr>
        <w:t xml:space="preserve"> </w:t>
      </w:r>
      <w:r w:rsidRPr="005B2C22">
        <w:rPr>
          <w:rFonts w:ascii="Calibri" w:hAnsi="Calibri"/>
          <w:b/>
          <w:sz w:val="22"/>
          <w:szCs w:val="22"/>
          <w:u w:val="double"/>
        </w:rPr>
        <w:t>υποχρεωτικά</w:t>
      </w:r>
      <w:r w:rsidRPr="005B2C22">
        <w:rPr>
          <w:rFonts w:ascii="Calibri" w:hAnsi="Calibri"/>
          <w:sz w:val="22"/>
          <w:szCs w:val="22"/>
        </w:rPr>
        <w:t xml:space="preserve">  το σύνολο των </w:t>
      </w:r>
      <w:r w:rsidR="00F9118B" w:rsidRPr="005B2C22">
        <w:rPr>
          <w:rFonts w:ascii="Calibri" w:hAnsi="Calibri"/>
          <w:sz w:val="22"/>
          <w:szCs w:val="22"/>
        </w:rPr>
        <w:t xml:space="preserve">ανά κατηγορία </w:t>
      </w:r>
      <w:r w:rsidR="002F0662">
        <w:rPr>
          <w:rFonts w:ascii="Calibri" w:hAnsi="Calibri"/>
          <w:sz w:val="22"/>
          <w:szCs w:val="22"/>
        </w:rPr>
        <w:t>ειδών.</w:t>
      </w:r>
    </w:p>
    <w:p w:rsidR="00147D6C" w:rsidRPr="005B2C22" w:rsidRDefault="00147D6C" w:rsidP="00147D6C">
      <w:pPr>
        <w:numPr>
          <w:ilvl w:val="0"/>
          <w:numId w:val="13"/>
        </w:numPr>
        <w:spacing w:after="240"/>
        <w:jc w:val="both"/>
        <w:rPr>
          <w:rFonts w:ascii="Calibri" w:hAnsi="Calibri"/>
          <w:b/>
          <w:iCs/>
          <w:sz w:val="22"/>
          <w:szCs w:val="22"/>
          <w:u w:val="single"/>
        </w:rPr>
      </w:pPr>
      <w:r w:rsidRPr="005B2C22">
        <w:rPr>
          <w:rFonts w:ascii="Calibri" w:hAnsi="Calibri"/>
          <w:b/>
          <w:iCs/>
          <w:sz w:val="22"/>
          <w:szCs w:val="22"/>
          <w:u w:val="single"/>
        </w:rPr>
        <w:t>Προσφορά</w:t>
      </w:r>
      <w:r w:rsidR="005B2C22" w:rsidRPr="005B2C22">
        <w:rPr>
          <w:rFonts w:ascii="Calibri" w:hAnsi="Calibri"/>
          <w:b/>
          <w:iCs/>
          <w:sz w:val="22"/>
          <w:szCs w:val="22"/>
          <w:u w:val="single"/>
        </w:rPr>
        <w:t xml:space="preserve"> </w:t>
      </w:r>
      <w:r w:rsidR="002F0662">
        <w:rPr>
          <w:rFonts w:ascii="Calibri" w:hAnsi="Calibri"/>
          <w:b/>
          <w:iCs/>
          <w:sz w:val="22"/>
          <w:szCs w:val="22"/>
          <w:u w:val="single"/>
        </w:rPr>
        <w:t>η οποία θα δίδεται για ορισμένα</w:t>
      </w:r>
      <w:r w:rsidR="005B2C22" w:rsidRPr="005B2C22">
        <w:rPr>
          <w:rFonts w:ascii="Calibri" w:hAnsi="Calibri"/>
          <w:b/>
          <w:iCs/>
          <w:sz w:val="22"/>
          <w:szCs w:val="22"/>
          <w:u w:val="single"/>
        </w:rPr>
        <w:t xml:space="preserve"> από </w:t>
      </w:r>
      <w:r w:rsidR="002F0662">
        <w:rPr>
          <w:rFonts w:ascii="Calibri" w:hAnsi="Calibri"/>
          <w:b/>
          <w:iCs/>
          <w:sz w:val="22"/>
          <w:szCs w:val="22"/>
          <w:u w:val="single"/>
        </w:rPr>
        <w:t>τα είδη</w:t>
      </w:r>
      <w:r w:rsidRPr="005B2C22">
        <w:rPr>
          <w:rFonts w:ascii="Calibri" w:hAnsi="Calibri"/>
          <w:b/>
          <w:iCs/>
          <w:sz w:val="22"/>
          <w:szCs w:val="22"/>
          <w:u w:val="single"/>
        </w:rPr>
        <w:t xml:space="preserve"> κάθε </w:t>
      </w:r>
      <w:r w:rsidR="002F0662">
        <w:rPr>
          <w:rFonts w:ascii="Calibri" w:hAnsi="Calibri"/>
          <w:b/>
          <w:iCs/>
          <w:sz w:val="22"/>
          <w:szCs w:val="22"/>
          <w:u w:val="single"/>
        </w:rPr>
        <w:t>ομάδας</w:t>
      </w:r>
      <w:r w:rsidRPr="005B2C22">
        <w:rPr>
          <w:rFonts w:ascii="Calibri" w:hAnsi="Calibri"/>
          <w:b/>
          <w:iCs/>
          <w:sz w:val="22"/>
          <w:szCs w:val="22"/>
          <w:u w:val="single"/>
        </w:rPr>
        <w:t xml:space="preserve"> ή και για μέρος </w:t>
      </w:r>
      <w:r w:rsidR="005B2C22" w:rsidRPr="005B2C22">
        <w:rPr>
          <w:rFonts w:ascii="Calibri" w:hAnsi="Calibri"/>
          <w:b/>
          <w:iCs/>
          <w:sz w:val="22"/>
          <w:szCs w:val="22"/>
          <w:u w:val="single"/>
        </w:rPr>
        <w:t>αυτών</w:t>
      </w:r>
      <w:r w:rsidRPr="005B2C22">
        <w:rPr>
          <w:rFonts w:ascii="Calibri" w:hAnsi="Calibri"/>
          <w:b/>
          <w:iCs/>
          <w:sz w:val="22"/>
          <w:szCs w:val="22"/>
          <w:u w:val="single"/>
        </w:rPr>
        <w:t xml:space="preserve"> θα απορρίπτεται ως απαράδεκτη. </w:t>
      </w:r>
    </w:p>
    <w:p w:rsidR="00892F1B" w:rsidRPr="005B2C22" w:rsidRDefault="00892F1B" w:rsidP="00C05D47">
      <w:pPr>
        <w:spacing w:after="240"/>
        <w:jc w:val="both"/>
        <w:rPr>
          <w:rFonts w:ascii="Calibri" w:hAnsi="Calibri"/>
          <w:b/>
          <w:iCs/>
          <w:sz w:val="22"/>
          <w:szCs w:val="22"/>
          <w:u w:val="single"/>
        </w:rPr>
      </w:pPr>
      <w:r w:rsidRPr="005B2C22">
        <w:rPr>
          <w:rFonts w:ascii="Calibri" w:hAnsi="Calibri"/>
          <w:b/>
          <w:iCs/>
          <w:sz w:val="22"/>
          <w:szCs w:val="22"/>
          <w:u w:val="single"/>
        </w:rPr>
        <w:t>Η Τεχνική και η Οικονομική προσφορά θα υποβληθούν σύμφωνα με τα οριζόμενα στ</w:t>
      </w:r>
      <w:r w:rsidR="00B05B08">
        <w:rPr>
          <w:rFonts w:ascii="Calibri" w:hAnsi="Calibri"/>
          <w:b/>
          <w:iCs/>
          <w:sz w:val="22"/>
          <w:szCs w:val="22"/>
          <w:u w:val="single"/>
        </w:rPr>
        <w:t>ο άρθρο</w:t>
      </w:r>
      <w:r w:rsidRPr="005B2C22">
        <w:rPr>
          <w:rFonts w:ascii="Calibri" w:hAnsi="Calibri"/>
          <w:b/>
          <w:iCs/>
          <w:sz w:val="22"/>
          <w:szCs w:val="22"/>
          <w:u w:val="single"/>
        </w:rPr>
        <w:t xml:space="preserve"> </w:t>
      </w:r>
      <w:r w:rsidR="00B05B08">
        <w:rPr>
          <w:rFonts w:ascii="Calibri" w:hAnsi="Calibri"/>
          <w:b/>
          <w:iCs/>
          <w:sz w:val="22"/>
          <w:szCs w:val="22"/>
          <w:u w:val="single"/>
        </w:rPr>
        <w:t>13</w:t>
      </w:r>
      <w:r w:rsidRPr="005B2C22">
        <w:rPr>
          <w:rFonts w:ascii="Calibri" w:hAnsi="Calibri"/>
          <w:b/>
          <w:iCs/>
          <w:sz w:val="22"/>
          <w:szCs w:val="22"/>
          <w:u w:val="single"/>
        </w:rPr>
        <w:t xml:space="preserve"> του Αναλ</w:t>
      </w:r>
      <w:r w:rsidR="00ED1F6E" w:rsidRPr="005B2C22">
        <w:rPr>
          <w:rFonts w:ascii="Calibri" w:hAnsi="Calibri"/>
          <w:b/>
          <w:iCs/>
          <w:sz w:val="22"/>
          <w:szCs w:val="22"/>
          <w:u w:val="single"/>
        </w:rPr>
        <w:t xml:space="preserve">υτικού Τεύχους της διακήρυξης </w:t>
      </w:r>
      <w:r w:rsidR="00B05B08">
        <w:rPr>
          <w:rFonts w:ascii="Calibri" w:hAnsi="Calibri"/>
          <w:b/>
          <w:iCs/>
          <w:sz w:val="22"/>
          <w:szCs w:val="22"/>
          <w:u w:val="single"/>
        </w:rPr>
        <w:t>03</w:t>
      </w:r>
      <w:r w:rsidRPr="005B2C22">
        <w:rPr>
          <w:rFonts w:ascii="Calibri" w:hAnsi="Calibri"/>
          <w:b/>
          <w:iCs/>
          <w:sz w:val="22"/>
          <w:szCs w:val="22"/>
          <w:u w:val="single"/>
        </w:rPr>
        <w:t>/20</w:t>
      </w:r>
      <w:r w:rsidR="00B05B08">
        <w:rPr>
          <w:rFonts w:ascii="Calibri" w:hAnsi="Calibri"/>
          <w:b/>
          <w:iCs/>
          <w:sz w:val="22"/>
          <w:szCs w:val="22"/>
          <w:u w:val="single"/>
        </w:rPr>
        <w:t>21</w:t>
      </w:r>
      <w:r w:rsidRPr="005B2C22">
        <w:rPr>
          <w:rFonts w:ascii="Calibri" w:hAnsi="Calibri"/>
          <w:b/>
          <w:iCs/>
          <w:sz w:val="22"/>
          <w:szCs w:val="22"/>
          <w:u w:val="single"/>
        </w:rPr>
        <w:t>.</w:t>
      </w:r>
    </w:p>
    <w:p w:rsidR="005B2C22" w:rsidRPr="00B05B08" w:rsidRDefault="00C05D47" w:rsidP="005B2C22">
      <w:pPr>
        <w:spacing w:after="120"/>
        <w:jc w:val="both"/>
        <w:rPr>
          <w:rFonts w:ascii="Calibri" w:hAnsi="Calibri"/>
          <w:bCs/>
          <w:i/>
          <w:iCs/>
          <w:sz w:val="22"/>
          <w:szCs w:val="22"/>
          <w:lang w:val="en-US"/>
        </w:rPr>
      </w:pPr>
      <w:r w:rsidRPr="005B2C22">
        <w:rPr>
          <w:rFonts w:ascii="Calibri" w:hAnsi="Calibri"/>
          <w:sz w:val="22"/>
          <w:szCs w:val="22"/>
        </w:rPr>
        <w:t>Κατά τα λοιπά ισχύουν</w:t>
      </w:r>
      <w:r w:rsidR="00F9118B" w:rsidRPr="005B2C22">
        <w:rPr>
          <w:rFonts w:ascii="Calibri" w:hAnsi="Calibri"/>
          <w:sz w:val="22"/>
          <w:szCs w:val="22"/>
        </w:rPr>
        <w:t xml:space="preserve"> όσα αναφέρονται στη </w:t>
      </w:r>
      <w:r w:rsidR="005B2C22" w:rsidRPr="005B2C22">
        <w:rPr>
          <w:rFonts w:ascii="Calibri" w:hAnsi="Calibri"/>
          <w:bCs/>
          <w:i/>
          <w:iCs/>
          <w:sz w:val="22"/>
          <w:szCs w:val="22"/>
        </w:rPr>
        <w:t>0</w:t>
      </w:r>
      <w:r w:rsidR="00B05B08">
        <w:rPr>
          <w:rFonts w:ascii="Calibri" w:hAnsi="Calibri"/>
          <w:bCs/>
          <w:i/>
          <w:iCs/>
          <w:sz w:val="22"/>
          <w:szCs w:val="22"/>
        </w:rPr>
        <w:t>3</w:t>
      </w:r>
      <w:r w:rsidR="005B2C22" w:rsidRPr="005B2C22">
        <w:rPr>
          <w:rFonts w:ascii="Calibri" w:hAnsi="Calibri"/>
          <w:bCs/>
          <w:i/>
          <w:iCs/>
          <w:sz w:val="22"/>
          <w:szCs w:val="22"/>
        </w:rPr>
        <w:t>/202</w:t>
      </w:r>
      <w:r w:rsidR="00B05B08">
        <w:rPr>
          <w:rFonts w:ascii="Calibri" w:hAnsi="Calibri"/>
          <w:bCs/>
          <w:i/>
          <w:iCs/>
          <w:sz w:val="22"/>
          <w:szCs w:val="22"/>
        </w:rPr>
        <w:t>1</w:t>
      </w:r>
      <w:r w:rsidR="005B2C22" w:rsidRPr="005B2C22">
        <w:rPr>
          <w:rFonts w:ascii="Calibri" w:hAnsi="Calibri"/>
          <w:bCs/>
          <w:i/>
          <w:iCs/>
          <w:sz w:val="22"/>
          <w:szCs w:val="22"/>
        </w:rPr>
        <w:t xml:space="preserve"> (</w:t>
      </w:r>
      <w:proofErr w:type="spellStart"/>
      <w:r w:rsidR="005B2C22" w:rsidRPr="005B2C22">
        <w:rPr>
          <w:rFonts w:ascii="Calibri" w:hAnsi="Calibri"/>
          <w:bCs/>
          <w:i/>
          <w:iCs/>
          <w:sz w:val="22"/>
          <w:szCs w:val="22"/>
        </w:rPr>
        <w:t>Αριθμ</w:t>
      </w:r>
      <w:proofErr w:type="spellEnd"/>
      <w:r w:rsidR="005B2C22" w:rsidRPr="005B2C22">
        <w:rPr>
          <w:rFonts w:ascii="Calibri" w:hAnsi="Calibri"/>
          <w:bCs/>
          <w:i/>
          <w:iCs/>
          <w:sz w:val="22"/>
          <w:szCs w:val="22"/>
        </w:rPr>
        <w:t xml:space="preserve">. </w:t>
      </w:r>
      <w:proofErr w:type="spellStart"/>
      <w:r w:rsidR="005B2C22" w:rsidRPr="005B2C22">
        <w:rPr>
          <w:rFonts w:ascii="Calibri" w:hAnsi="Calibri"/>
          <w:bCs/>
          <w:i/>
          <w:iCs/>
          <w:sz w:val="22"/>
          <w:szCs w:val="22"/>
        </w:rPr>
        <w:t>πρωτ</w:t>
      </w:r>
      <w:proofErr w:type="spellEnd"/>
      <w:r w:rsidR="005B2C22" w:rsidRPr="005B2C22">
        <w:rPr>
          <w:rFonts w:ascii="Calibri" w:hAnsi="Calibri"/>
          <w:bCs/>
          <w:i/>
          <w:iCs/>
          <w:sz w:val="22"/>
          <w:szCs w:val="22"/>
        </w:rPr>
        <w:t>.</w:t>
      </w:r>
      <w:r w:rsidR="00B05B08" w:rsidRPr="00B05B08">
        <w:rPr>
          <w:rFonts w:ascii="Calibri" w:hAnsi="Calibri" w:cs="Calibri"/>
          <w:sz w:val="24"/>
          <w:szCs w:val="24"/>
        </w:rPr>
        <w:t xml:space="preserve"> </w:t>
      </w:r>
      <w:r w:rsidR="00B05B08" w:rsidRPr="00B64891">
        <w:rPr>
          <w:rFonts w:ascii="Calibri" w:hAnsi="Calibri" w:cs="Calibri"/>
          <w:sz w:val="24"/>
          <w:szCs w:val="24"/>
          <w:lang w:val="en-US"/>
        </w:rPr>
        <w:t>YCE</w:t>
      </w:r>
      <w:r w:rsidR="00B05B08" w:rsidRPr="00B05B08">
        <w:rPr>
          <w:rFonts w:ascii="Calibri" w:hAnsi="Calibri" w:cs="Calibri"/>
          <w:sz w:val="24"/>
          <w:szCs w:val="24"/>
          <w:lang w:val="en-US"/>
        </w:rPr>
        <w:t>/21/</w:t>
      </w:r>
      <w:r w:rsidR="00B05B08" w:rsidRPr="00B64891">
        <w:rPr>
          <w:rFonts w:ascii="Calibri" w:hAnsi="Calibri" w:cs="Calibri"/>
          <w:sz w:val="24"/>
          <w:szCs w:val="24"/>
          <w:lang w:val="en-US"/>
        </w:rPr>
        <w:t>PR</w:t>
      </w:r>
      <w:r w:rsidR="00B05B08" w:rsidRPr="00B05B08">
        <w:rPr>
          <w:rFonts w:ascii="Calibri" w:hAnsi="Calibri" w:cs="Calibri"/>
          <w:sz w:val="24"/>
          <w:szCs w:val="24"/>
          <w:lang w:val="en-US"/>
        </w:rPr>
        <w:t>/006/</w:t>
      </w:r>
      <w:r w:rsidR="00B05B08" w:rsidRPr="00B64891">
        <w:rPr>
          <w:rFonts w:ascii="Calibri" w:hAnsi="Calibri" w:cs="Calibri"/>
          <w:sz w:val="24"/>
          <w:szCs w:val="24"/>
          <w:lang w:val="en-US"/>
        </w:rPr>
        <w:t>Tender</w:t>
      </w:r>
      <w:r w:rsidR="00B05B08" w:rsidRPr="00B05B08">
        <w:rPr>
          <w:rFonts w:ascii="Calibri" w:hAnsi="Calibri"/>
          <w:bCs/>
          <w:i/>
          <w:iCs/>
          <w:sz w:val="22"/>
          <w:szCs w:val="22"/>
          <w:lang w:val="en-US"/>
        </w:rPr>
        <w:t xml:space="preserve"> </w:t>
      </w:r>
      <w:r w:rsidR="005B2C22" w:rsidRPr="00B05B08">
        <w:rPr>
          <w:rFonts w:ascii="Calibri" w:hAnsi="Calibri"/>
          <w:bCs/>
          <w:i/>
          <w:iCs/>
          <w:sz w:val="22"/>
          <w:szCs w:val="22"/>
          <w:lang w:val="en-US"/>
        </w:rPr>
        <w:t>/1</w:t>
      </w:r>
      <w:r w:rsidR="00B05B08" w:rsidRPr="00B05B08">
        <w:rPr>
          <w:rFonts w:ascii="Calibri" w:hAnsi="Calibri"/>
          <w:bCs/>
          <w:i/>
          <w:iCs/>
          <w:sz w:val="22"/>
          <w:szCs w:val="22"/>
          <w:lang w:val="en-US"/>
        </w:rPr>
        <w:t>7</w:t>
      </w:r>
      <w:r w:rsidR="005B2C22" w:rsidRPr="00B05B08">
        <w:rPr>
          <w:rFonts w:ascii="Calibri" w:hAnsi="Calibri"/>
          <w:bCs/>
          <w:i/>
          <w:iCs/>
          <w:sz w:val="22"/>
          <w:szCs w:val="22"/>
          <w:lang w:val="en-US"/>
        </w:rPr>
        <w:t>-</w:t>
      </w:r>
      <w:r w:rsidR="00B05B08" w:rsidRPr="00B05B08">
        <w:rPr>
          <w:rFonts w:ascii="Calibri" w:hAnsi="Calibri"/>
          <w:bCs/>
          <w:i/>
          <w:iCs/>
          <w:sz w:val="22"/>
          <w:szCs w:val="22"/>
          <w:lang w:val="en-US"/>
        </w:rPr>
        <w:t>03-202</w:t>
      </w:r>
      <w:r w:rsidR="005B2C22" w:rsidRPr="00B05B08">
        <w:rPr>
          <w:rFonts w:ascii="Calibri" w:hAnsi="Calibri"/>
          <w:bCs/>
          <w:i/>
          <w:iCs/>
          <w:sz w:val="22"/>
          <w:szCs w:val="22"/>
          <w:lang w:val="en-US"/>
        </w:rPr>
        <w:t xml:space="preserve">, </w:t>
      </w:r>
      <w:r w:rsidR="005B2C22" w:rsidRPr="005B2C22">
        <w:rPr>
          <w:rFonts w:ascii="Calibri" w:hAnsi="Calibri"/>
          <w:bCs/>
          <w:i/>
          <w:iCs/>
          <w:sz w:val="22"/>
          <w:szCs w:val="22"/>
        </w:rPr>
        <w:t>ΑΔΑΜ</w:t>
      </w:r>
      <w:r w:rsidR="005B2C22" w:rsidRPr="00B05B08">
        <w:rPr>
          <w:rFonts w:ascii="Calibri" w:hAnsi="Calibri"/>
          <w:bCs/>
          <w:i/>
          <w:iCs/>
          <w:sz w:val="22"/>
          <w:szCs w:val="22"/>
          <w:lang w:val="en-US"/>
        </w:rPr>
        <w:t>:</w:t>
      </w:r>
      <w:r w:rsidR="00B05B08" w:rsidRPr="00B05B08">
        <w:rPr>
          <w:lang w:val="en-US"/>
        </w:rPr>
        <w:t xml:space="preserve"> </w:t>
      </w:r>
      <w:bookmarkStart w:id="3" w:name="_GoBack"/>
      <w:r w:rsidR="00B05B08" w:rsidRPr="00B05B08">
        <w:rPr>
          <w:rFonts w:ascii="Calibri" w:hAnsi="Calibri"/>
          <w:bCs/>
          <w:i/>
          <w:iCs/>
          <w:sz w:val="22"/>
          <w:szCs w:val="22"/>
          <w:lang w:val="en-US"/>
        </w:rPr>
        <w:t>21PROC</w:t>
      </w:r>
      <w:proofErr w:type="gramStart"/>
      <w:r w:rsidR="00B05B08" w:rsidRPr="00B05B08">
        <w:rPr>
          <w:rFonts w:ascii="Calibri" w:hAnsi="Calibri"/>
          <w:bCs/>
          <w:i/>
          <w:iCs/>
          <w:sz w:val="22"/>
          <w:szCs w:val="22"/>
          <w:lang w:val="en-US"/>
        </w:rPr>
        <w:t>008305277</w:t>
      </w:r>
      <w:r w:rsidR="005B2C22" w:rsidRPr="00B05B08">
        <w:rPr>
          <w:rFonts w:ascii="Calibri" w:hAnsi="Calibri"/>
          <w:bCs/>
          <w:i/>
          <w:iCs/>
          <w:sz w:val="22"/>
          <w:szCs w:val="22"/>
          <w:lang w:val="en-US"/>
        </w:rPr>
        <w:t xml:space="preserve"> </w:t>
      </w:r>
      <w:bookmarkEnd w:id="3"/>
      <w:r w:rsidR="005B2C22" w:rsidRPr="00B05B08">
        <w:rPr>
          <w:rFonts w:ascii="Calibri" w:hAnsi="Calibri"/>
          <w:bCs/>
          <w:i/>
          <w:iCs/>
          <w:sz w:val="22"/>
          <w:szCs w:val="22"/>
          <w:lang w:val="en-US"/>
        </w:rPr>
        <w:t>)</w:t>
      </w:r>
      <w:proofErr w:type="gramEnd"/>
      <w:r w:rsidR="005B2C22" w:rsidRPr="00B05B08">
        <w:rPr>
          <w:rFonts w:ascii="Calibri" w:hAnsi="Calibri"/>
          <w:bCs/>
          <w:i/>
          <w:iCs/>
          <w:sz w:val="22"/>
          <w:szCs w:val="22"/>
          <w:lang w:val="en-US"/>
        </w:rPr>
        <w:t xml:space="preserve"> </w:t>
      </w:r>
      <w:r w:rsidR="005B2C22" w:rsidRPr="005B2C22">
        <w:rPr>
          <w:rFonts w:ascii="Calibri" w:hAnsi="Calibri"/>
          <w:bCs/>
          <w:i/>
          <w:iCs/>
          <w:sz w:val="22"/>
          <w:szCs w:val="22"/>
        </w:rPr>
        <w:t>Διακήρυξη</w:t>
      </w:r>
      <w:r w:rsidR="005B2C22" w:rsidRPr="00B05B08">
        <w:rPr>
          <w:rFonts w:ascii="Calibri" w:hAnsi="Calibri"/>
          <w:bCs/>
          <w:i/>
          <w:iCs/>
          <w:sz w:val="22"/>
          <w:szCs w:val="22"/>
          <w:lang w:val="en-US"/>
        </w:rPr>
        <w:t>.</w:t>
      </w:r>
    </w:p>
    <w:p w:rsidR="00C05D47" w:rsidRPr="0043621C" w:rsidRDefault="00C05D47" w:rsidP="00C05D47">
      <w:pPr>
        <w:spacing w:before="100" w:beforeAutospacing="1" w:after="100" w:afterAutospacing="1"/>
        <w:jc w:val="both"/>
        <w:rPr>
          <w:rFonts w:ascii="Calibri" w:hAnsi="Calibri"/>
          <w:bCs/>
          <w:sz w:val="22"/>
          <w:szCs w:val="22"/>
        </w:rPr>
      </w:pPr>
      <w:r w:rsidRPr="0043621C">
        <w:rPr>
          <w:rFonts w:ascii="Calibri" w:hAnsi="Calibri"/>
          <w:bCs/>
          <w:iCs/>
          <w:sz w:val="22"/>
          <w:szCs w:val="22"/>
        </w:rPr>
        <w:t xml:space="preserve">Τυχόν διευκρινήσεις σχετικά με τη διαδικασία της διαπραγμάτευσης παρέχονται στα τηλέφωνα: </w:t>
      </w:r>
      <w:r w:rsidR="00B05B08">
        <w:rPr>
          <w:rFonts w:ascii="Calibri" w:hAnsi="Calibri"/>
          <w:bCs/>
          <w:iCs/>
          <w:sz w:val="22"/>
          <w:szCs w:val="22"/>
        </w:rPr>
        <w:t>6908936673</w:t>
      </w:r>
      <w:r w:rsidRPr="0043621C">
        <w:rPr>
          <w:rFonts w:ascii="Calibri" w:hAnsi="Calibri"/>
          <w:bCs/>
          <w:iCs/>
          <w:sz w:val="22"/>
          <w:szCs w:val="22"/>
        </w:rPr>
        <w:t xml:space="preserve"> (</w:t>
      </w:r>
      <w:r w:rsidR="00B05B08">
        <w:rPr>
          <w:rFonts w:ascii="Calibri" w:hAnsi="Calibri"/>
          <w:bCs/>
          <w:iCs/>
          <w:sz w:val="22"/>
          <w:szCs w:val="22"/>
        </w:rPr>
        <w:t>Χρήστος Κύρος</w:t>
      </w:r>
      <w:r w:rsidRPr="0043621C">
        <w:rPr>
          <w:rFonts w:ascii="Calibri" w:hAnsi="Calibri"/>
          <w:bCs/>
          <w:iCs/>
          <w:sz w:val="22"/>
          <w:szCs w:val="22"/>
        </w:rPr>
        <w:t>).</w:t>
      </w:r>
    </w:p>
    <w:p w:rsidR="00C05D47" w:rsidRPr="0043621C" w:rsidRDefault="00C05D47" w:rsidP="00C05D47">
      <w:pPr>
        <w:pStyle w:val="ListParagraph1"/>
        <w:autoSpaceDE w:val="0"/>
        <w:autoSpaceDN w:val="0"/>
        <w:adjustRightInd w:val="0"/>
        <w:ind w:left="0"/>
        <w:jc w:val="both"/>
        <w:rPr>
          <w:rFonts w:ascii="Calibri" w:hAnsi="Calibri"/>
          <w:iCs/>
          <w:sz w:val="22"/>
          <w:szCs w:val="22"/>
        </w:rPr>
      </w:pPr>
      <w:r w:rsidRPr="0043621C">
        <w:rPr>
          <w:rFonts w:ascii="Calibri" w:hAnsi="Calibri"/>
          <w:iCs/>
          <w:sz w:val="22"/>
          <w:szCs w:val="22"/>
        </w:rPr>
        <w:t xml:space="preserve">Η παρούσα πρόσκληση αναρτάται στην ιστοσελίδα της </w:t>
      </w:r>
      <w:r w:rsidR="00B05B08">
        <w:rPr>
          <w:rFonts w:ascii="Calibri" w:hAnsi="Calibri"/>
          <w:iCs/>
          <w:sz w:val="22"/>
          <w:szCs w:val="22"/>
        </w:rPr>
        <w:t>ΑΜΚΕ – Κέντρο Νέων Ηπείρου</w:t>
      </w:r>
      <w:r w:rsidRPr="0043621C">
        <w:rPr>
          <w:rFonts w:ascii="Calibri" w:hAnsi="Calibri"/>
          <w:iCs/>
          <w:sz w:val="22"/>
          <w:szCs w:val="22"/>
        </w:rPr>
        <w:t xml:space="preserve"> </w:t>
      </w:r>
      <w:hyperlink r:id="rId8" w:history="1">
        <w:r w:rsidR="00B05B08" w:rsidRPr="004C4749">
          <w:rPr>
            <w:rStyle w:val="Hyperlink"/>
            <w:rFonts w:ascii="Calibri" w:hAnsi="Calibri"/>
            <w:b/>
            <w:iCs/>
            <w:sz w:val="22"/>
            <w:szCs w:val="22"/>
            <w:lang w:val="en-US"/>
          </w:rPr>
          <w:t>www</w:t>
        </w:r>
        <w:r w:rsidR="00B05B08" w:rsidRPr="004C4749">
          <w:rPr>
            <w:rStyle w:val="Hyperlink"/>
            <w:rFonts w:ascii="Calibri" w:hAnsi="Calibri"/>
            <w:b/>
            <w:iCs/>
            <w:sz w:val="22"/>
            <w:szCs w:val="22"/>
          </w:rPr>
          <w:t>.</w:t>
        </w:r>
        <w:proofErr w:type="spellStart"/>
        <w:r w:rsidR="00B05B08" w:rsidRPr="004C4749">
          <w:rPr>
            <w:rStyle w:val="Hyperlink"/>
            <w:rFonts w:ascii="Calibri" w:hAnsi="Calibri"/>
            <w:b/>
            <w:iCs/>
            <w:sz w:val="22"/>
            <w:szCs w:val="22"/>
            <w:lang w:val="en-US"/>
          </w:rPr>
          <w:t>yce</w:t>
        </w:r>
        <w:proofErr w:type="spellEnd"/>
        <w:r w:rsidR="00B05B08" w:rsidRPr="004C4749">
          <w:rPr>
            <w:rStyle w:val="Hyperlink"/>
            <w:rFonts w:ascii="Calibri" w:hAnsi="Calibri"/>
            <w:b/>
            <w:iCs/>
            <w:sz w:val="22"/>
            <w:szCs w:val="22"/>
          </w:rPr>
          <w:t>.</w:t>
        </w:r>
        <w:r w:rsidR="00B05B08" w:rsidRPr="004C4749">
          <w:rPr>
            <w:rStyle w:val="Hyperlink"/>
            <w:rFonts w:ascii="Calibri" w:hAnsi="Calibri"/>
            <w:b/>
            <w:iCs/>
            <w:sz w:val="22"/>
            <w:szCs w:val="22"/>
            <w:lang w:val="en-US"/>
          </w:rPr>
          <w:t>gr</w:t>
        </w:r>
      </w:hyperlink>
      <w:r w:rsidR="00B05B08" w:rsidRPr="00B05B08">
        <w:rPr>
          <w:rFonts w:ascii="Calibri" w:hAnsi="Calibri"/>
          <w:b/>
          <w:iCs/>
          <w:sz w:val="22"/>
          <w:szCs w:val="22"/>
        </w:rPr>
        <w:t xml:space="preserve"> </w:t>
      </w:r>
      <w:r w:rsidRPr="0043621C">
        <w:rPr>
          <w:rFonts w:ascii="Calibri" w:hAnsi="Calibri"/>
          <w:iCs/>
          <w:sz w:val="22"/>
          <w:szCs w:val="22"/>
        </w:rPr>
        <w:t xml:space="preserve"> . </w:t>
      </w:r>
    </w:p>
    <w:p w:rsidR="00BF5456" w:rsidRDefault="00BF5456" w:rsidP="008E6C17">
      <w:pPr>
        <w:rPr>
          <w:rFonts w:ascii="Calibri" w:hAnsi="Calibri"/>
        </w:rPr>
      </w:pPr>
    </w:p>
    <w:p w:rsidR="008E6C17" w:rsidRPr="00A001E1" w:rsidRDefault="008E6C17" w:rsidP="008E6C17">
      <w:pPr>
        <w:rPr>
          <w:rFonts w:ascii="Calibri" w:hAnsi="Calibri"/>
        </w:rPr>
      </w:pPr>
    </w:p>
    <w:p w:rsidR="00B05B08" w:rsidRPr="00B5072A" w:rsidRDefault="00B05B08" w:rsidP="00B05B08">
      <w:pPr>
        <w:jc w:val="center"/>
        <w:rPr>
          <w:rFonts w:ascii="Calibri" w:hAnsi="Calibri" w:cs="Calibri"/>
          <w:b/>
          <w:iCs/>
          <w:sz w:val="24"/>
          <w:szCs w:val="24"/>
        </w:rPr>
      </w:pPr>
      <w:r w:rsidRPr="00B5072A">
        <w:rPr>
          <w:rFonts w:ascii="Calibri" w:hAnsi="Calibri" w:cs="Calibri"/>
          <w:b/>
          <w:iCs/>
          <w:sz w:val="24"/>
          <w:szCs w:val="24"/>
        </w:rPr>
        <w:t>Ο Πρόεδρος της ΑΜΚΕ</w:t>
      </w:r>
    </w:p>
    <w:p w:rsidR="00B05B08" w:rsidRPr="00B5072A" w:rsidRDefault="00B05B08" w:rsidP="00B05B08">
      <w:pPr>
        <w:jc w:val="center"/>
        <w:rPr>
          <w:rFonts w:ascii="Calibri" w:hAnsi="Calibri" w:cs="Calibri"/>
          <w:b/>
          <w:iCs/>
          <w:sz w:val="24"/>
          <w:szCs w:val="24"/>
        </w:rPr>
      </w:pPr>
      <w:r w:rsidRPr="00B5072A">
        <w:rPr>
          <w:rFonts w:ascii="Calibri" w:hAnsi="Calibri" w:cs="Calibri"/>
          <w:b/>
          <w:iCs/>
          <w:sz w:val="24"/>
          <w:szCs w:val="24"/>
        </w:rPr>
        <w:t>Κέντρο Νέων Ηπείρου</w:t>
      </w:r>
    </w:p>
    <w:p w:rsidR="00B05B08" w:rsidRDefault="00B05B08" w:rsidP="00B05B08">
      <w:pPr>
        <w:jc w:val="center"/>
        <w:rPr>
          <w:rFonts w:ascii="Calibri" w:hAnsi="Calibri" w:cs="Calibri"/>
          <w:b/>
          <w:sz w:val="24"/>
          <w:szCs w:val="24"/>
        </w:rPr>
      </w:pPr>
    </w:p>
    <w:p w:rsidR="008E6C17" w:rsidRPr="00B5072A" w:rsidRDefault="008E6C17" w:rsidP="00B05B08">
      <w:pPr>
        <w:jc w:val="center"/>
        <w:rPr>
          <w:rFonts w:ascii="Calibri" w:hAnsi="Calibri" w:cs="Calibri"/>
          <w:b/>
          <w:sz w:val="24"/>
          <w:szCs w:val="24"/>
        </w:rPr>
      </w:pPr>
    </w:p>
    <w:p w:rsidR="00C05D47" w:rsidRPr="00A001E1" w:rsidRDefault="00B05B08" w:rsidP="00B05B08">
      <w:pPr>
        <w:jc w:val="center"/>
        <w:rPr>
          <w:rFonts w:ascii="Calibri" w:hAnsi="Calibri"/>
        </w:rPr>
      </w:pPr>
      <w:r w:rsidRPr="00B5072A">
        <w:rPr>
          <w:rFonts w:ascii="Calibri" w:hAnsi="Calibri" w:cs="Calibri"/>
          <w:b/>
          <w:sz w:val="24"/>
          <w:szCs w:val="24"/>
        </w:rPr>
        <w:t>Θωμάς Τσίκος-</w:t>
      </w:r>
      <w:proofErr w:type="spellStart"/>
      <w:r w:rsidRPr="00B5072A">
        <w:rPr>
          <w:rFonts w:ascii="Calibri" w:hAnsi="Calibri" w:cs="Calibri"/>
          <w:b/>
          <w:sz w:val="24"/>
          <w:szCs w:val="24"/>
        </w:rPr>
        <w:t>Τσερμελής</w:t>
      </w:r>
      <w:proofErr w:type="spellEnd"/>
    </w:p>
    <w:sectPr w:rsidR="00C05D47" w:rsidRPr="00A001E1" w:rsidSect="00871D7B">
      <w:headerReference w:type="default" r:id="rId9"/>
      <w:footerReference w:type="default" r:id="rId10"/>
      <w:pgSz w:w="11906" w:h="16838" w:code="9"/>
      <w:pgMar w:top="1247" w:right="1140" w:bottom="1191" w:left="1191" w:header="720"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C00" w:rsidRDefault="00823C00">
      <w:r>
        <w:separator/>
      </w:r>
    </w:p>
  </w:endnote>
  <w:endnote w:type="continuationSeparator" w:id="0">
    <w:p w:rsidR="00823C00" w:rsidRDefault="0082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F93" w:rsidRDefault="004C6F93"/>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6"/>
    </w:tblGrid>
    <w:tr w:rsidR="004C6F93">
      <w:trPr>
        <w:jc w:val="right"/>
      </w:trPr>
      <w:tc>
        <w:tcPr>
          <w:tcW w:w="9286" w:type="dxa"/>
          <w:tcBorders>
            <w:top w:val="nil"/>
            <w:left w:val="nil"/>
            <w:bottom w:val="single" w:sz="4" w:space="0" w:color="auto"/>
            <w:right w:val="nil"/>
          </w:tcBorders>
        </w:tcPr>
        <w:p w:rsidR="004C6F93" w:rsidRPr="008221DF" w:rsidRDefault="004C6F93">
          <w:pPr>
            <w:pStyle w:val="Footer"/>
            <w:rPr>
              <w:rFonts w:ascii="Calibri" w:eastAsia="Calibri" w:hAnsi="Calibri"/>
              <w:b/>
              <w:sz w:val="24"/>
              <w:szCs w:val="24"/>
            </w:rPr>
          </w:pPr>
          <w:r w:rsidRPr="008221DF">
            <w:rPr>
              <w:rFonts w:ascii="Calibri" w:eastAsia="Calibri" w:hAnsi="Calibri"/>
              <w:sz w:val="22"/>
              <w:szCs w:val="22"/>
            </w:rPr>
            <w:tab/>
          </w:r>
          <w:r w:rsidRPr="008221DF">
            <w:rPr>
              <w:rFonts w:ascii="Calibri" w:eastAsia="Calibri" w:hAnsi="Calibri"/>
              <w:b/>
              <w:sz w:val="24"/>
              <w:szCs w:val="24"/>
            </w:rPr>
            <w:t xml:space="preserve">                                                                                                                                                                            </w:t>
          </w:r>
          <w:r w:rsidRPr="008221DF">
            <w:rPr>
              <w:rFonts w:ascii="Calibri" w:eastAsia="Calibri" w:hAnsi="Calibri"/>
              <w:b/>
              <w:sz w:val="24"/>
              <w:szCs w:val="24"/>
            </w:rPr>
            <w:tab/>
          </w:r>
          <w:r w:rsidRPr="008221DF">
            <w:rPr>
              <w:rFonts w:ascii="Calibri" w:eastAsia="Calibri" w:hAnsi="Calibri"/>
              <w:b/>
              <w:sz w:val="24"/>
              <w:szCs w:val="24"/>
            </w:rPr>
            <w:t xml:space="preserve">- </w:t>
          </w:r>
          <w:r w:rsidRPr="008221DF">
            <w:rPr>
              <w:rFonts w:ascii="Calibri" w:eastAsia="Calibri" w:hAnsi="Calibri"/>
              <w:b/>
              <w:sz w:val="24"/>
              <w:szCs w:val="24"/>
            </w:rPr>
            <w:fldChar w:fldCharType="begin"/>
          </w:r>
          <w:r w:rsidRPr="008221DF">
            <w:rPr>
              <w:rFonts w:ascii="Calibri" w:eastAsia="Calibri" w:hAnsi="Calibri"/>
              <w:b/>
              <w:sz w:val="24"/>
              <w:szCs w:val="24"/>
            </w:rPr>
            <w:instrText xml:space="preserve"> PAGE </w:instrText>
          </w:r>
          <w:r w:rsidRPr="008221DF">
            <w:rPr>
              <w:rFonts w:ascii="Calibri" w:eastAsia="Calibri" w:hAnsi="Calibri"/>
              <w:b/>
              <w:sz w:val="24"/>
              <w:szCs w:val="24"/>
            </w:rPr>
            <w:fldChar w:fldCharType="separate"/>
          </w:r>
          <w:r w:rsidR="001E7448">
            <w:rPr>
              <w:rFonts w:ascii="Calibri" w:eastAsia="Calibri" w:hAnsi="Calibri"/>
              <w:b/>
              <w:noProof/>
              <w:sz w:val="24"/>
              <w:szCs w:val="24"/>
            </w:rPr>
            <w:t>3</w:t>
          </w:r>
          <w:r w:rsidRPr="008221DF">
            <w:rPr>
              <w:rFonts w:ascii="Calibri" w:eastAsia="Calibri" w:hAnsi="Calibri"/>
              <w:b/>
              <w:sz w:val="24"/>
              <w:szCs w:val="24"/>
            </w:rPr>
            <w:fldChar w:fldCharType="end"/>
          </w:r>
          <w:r w:rsidRPr="008221DF">
            <w:rPr>
              <w:rFonts w:ascii="Calibri" w:eastAsia="Calibri" w:hAnsi="Calibri"/>
              <w:b/>
              <w:sz w:val="24"/>
              <w:szCs w:val="24"/>
            </w:rPr>
            <w:t xml:space="preserve"> -</w:t>
          </w:r>
        </w:p>
      </w:tc>
    </w:tr>
  </w:tbl>
  <w:p w:rsidR="004C6F93" w:rsidRPr="004E097C" w:rsidRDefault="004C6F93" w:rsidP="00696A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C00" w:rsidRDefault="00823C00">
      <w:r>
        <w:separator/>
      </w:r>
    </w:p>
  </w:footnote>
  <w:footnote w:type="continuationSeparator" w:id="0">
    <w:p w:rsidR="00823C00" w:rsidRDefault="0082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F93" w:rsidRDefault="004C6F93" w:rsidP="00A95F70">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F82386C"/>
    <w:lvl w:ilvl="0">
      <w:start w:val="1"/>
      <w:numFmt w:val="decimal"/>
      <w:pStyle w:val="ListNumber"/>
      <w:lvlText w:val="%1."/>
      <w:lvlJc w:val="left"/>
      <w:pPr>
        <w:tabs>
          <w:tab w:val="num" w:pos="360"/>
        </w:tabs>
        <w:ind w:left="360" w:hanging="360"/>
      </w:pPr>
    </w:lvl>
  </w:abstractNum>
  <w:abstractNum w:abstractNumId="1" w15:restartNumberingAfterBreak="0">
    <w:nsid w:val="026A5694"/>
    <w:multiLevelType w:val="hybridMultilevel"/>
    <w:tmpl w:val="67D835A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3E0106"/>
    <w:multiLevelType w:val="hybridMultilevel"/>
    <w:tmpl w:val="A9D84E42"/>
    <w:lvl w:ilvl="0" w:tplc="A29E188A">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972A86"/>
    <w:multiLevelType w:val="hybridMultilevel"/>
    <w:tmpl w:val="249A875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14CC1"/>
    <w:multiLevelType w:val="hybridMultilevel"/>
    <w:tmpl w:val="94B4313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181DBD"/>
    <w:multiLevelType w:val="hybridMultilevel"/>
    <w:tmpl w:val="174C1CEC"/>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DF101B"/>
    <w:multiLevelType w:val="hybridMultilevel"/>
    <w:tmpl w:val="2C8C6AF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D3B04"/>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28307B"/>
    <w:multiLevelType w:val="hybridMultilevel"/>
    <w:tmpl w:val="56569C5A"/>
    <w:lvl w:ilvl="0" w:tplc="6696EDE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E8674AE"/>
    <w:multiLevelType w:val="hybridMultilevel"/>
    <w:tmpl w:val="F7F86BF2"/>
    <w:lvl w:ilvl="0" w:tplc="0408000F">
      <w:start w:val="3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C5A0EE8"/>
    <w:multiLevelType w:val="hybridMultilevel"/>
    <w:tmpl w:val="370C1A06"/>
    <w:lvl w:ilvl="0" w:tplc="A0C2AC3A">
      <w:start w:val="1"/>
      <w:numFmt w:val="decimal"/>
      <w:lvlText w:val="%1."/>
      <w:lvlJc w:val="left"/>
      <w:pPr>
        <w:tabs>
          <w:tab w:val="num" w:pos="720"/>
        </w:tabs>
        <w:ind w:left="720" w:hanging="360"/>
      </w:pPr>
      <w:rPr>
        <w:rFonts w:hint="default"/>
        <w:b/>
        <w:i w:val="0"/>
        <w:color w:val="auto"/>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D9A7CBE"/>
    <w:multiLevelType w:val="hybridMultilevel"/>
    <w:tmpl w:val="B1CC7E2E"/>
    <w:lvl w:ilvl="0" w:tplc="BFC0DD7C">
      <w:start w:val="1"/>
      <w:numFmt w:val="decimal"/>
      <w:lvlText w:val="%1."/>
      <w:lvlJc w:val="left"/>
      <w:pPr>
        <w:tabs>
          <w:tab w:val="num" w:pos="720"/>
        </w:tabs>
        <w:ind w:left="720" w:hanging="360"/>
      </w:pPr>
      <w:rPr>
        <w:rFonts w:cs="Arial" w:hint="default"/>
        <w:b/>
        <w:sz w:val="24"/>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E9C1E8B"/>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151E9"/>
    <w:multiLevelType w:val="hybridMultilevel"/>
    <w:tmpl w:val="51D6E7F4"/>
    <w:lvl w:ilvl="0" w:tplc="203E577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2991BFE"/>
    <w:multiLevelType w:val="multilevel"/>
    <w:tmpl w:val="DE5AE684"/>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3C1160"/>
    <w:multiLevelType w:val="hybridMultilevel"/>
    <w:tmpl w:val="F724B7E4"/>
    <w:lvl w:ilvl="0" w:tplc="390E5F30">
      <w:start w:val="1"/>
      <w:numFmt w:val="decimal"/>
      <w:lvlText w:val="%1."/>
      <w:lvlJc w:val="left"/>
      <w:pPr>
        <w:tabs>
          <w:tab w:val="num" w:pos="720"/>
        </w:tabs>
        <w:ind w:left="720" w:hanging="360"/>
      </w:pPr>
      <w:rPr>
        <w:b/>
        <w:i w:val="0"/>
        <w:color w:val="auto"/>
      </w:rPr>
    </w:lvl>
    <w:lvl w:ilvl="1" w:tplc="04080005">
      <w:start w:val="1"/>
      <w:numFmt w:val="bullet"/>
      <w:lvlText w:val=""/>
      <w:lvlJc w:val="left"/>
      <w:pPr>
        <w:tabs>
          <w:tab w:val="num" w:pos="1440"/>
        </w:tabs>
        <w:ind w:left="1440" w:hanging="360"/>
      </w:pPr>
      <w:rPr>
        <w:rFonts w:ascii="Wingdings" w:hAnsi="Wingdings" w:hint="default"/>
        <w:b/>
        <w:i w:val="0"/>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4649A0"/>
    <w:multiLevelType w:val="hybridMultilevel"/>
    <w:tmpl w:val="97AE7E7E"/>
    <w:lvl w:ilvl="0" w:tplc="53741160">
      <w:start w:val="1"/>
      <w:numFmt w:val="decimal"/>
      <w:lvlText w:val="%1."/>
      <w:lvlJc w:val="left"/>
      <w:pPr>
        <w:tabs>
          <w:tab w:val="num" w:pos="720"/>
        </w:tabs>
        <w:ind w:left="720" w:hanging="360"/>
      </w:pPr>
      <w:rPr>
        <w:rFonts w:hint="default"/>
        <w:b/>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69D1764"/>
    <w:multiLevelType w:val="hybridMultilevel"/>
    <w:tmpl w:val="3E90897C"/>
    <w:lvl w:ilvl="0" w:tplc="10FE4E10">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EB80C34"/>
    <w:multiLevelType w:val="hybridMultilevel"/>
    <w:tmpl w:val="90DA7D0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22C6ABF"/>
    <w:multiLevelType w:val="hybridMultilevel"/>
    <w:tmpl w:val="482AF712"/>
    <w:lvl w:ilvl="0" w:tplc="0ECE32BE">
      <w:start w:val="1"/>
      <w:numFmt w:val="decimal"/>
      <w:lvlText w:val="%1."/>
      <w:lvlJc w:val="left"/>
      <w:pPr>
        <w:tabs>
          <w:tab w:val="num" w:pos="720"/>
        </w:tabs>
        <w:ind w:left="720" w:hanging="360"/>
      </w:pPr>
      <w:rPr>
        <w:rFonts w:hint="default"/>
        <w:b/>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B2E657E"/>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967B57"/>
    <w:multiLevelType w:val="hybridMultilevel"/>
    <w:tmpl w:val="24EE399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9"/>
  </w:num>
  <w:num w:numId="4">
    <w:abstractNumId w:val="7"/>
  </w:num>
  <w:num w:numId="5">
    <w:abstractNumId w:val="15"/>
  </w:num>
  <w:num w:numId="6">
    <w:abstractNumId w:val="0"/>
  </w:num>
  <w:num w:numId="7">
    <w:abstractNumId w:val="6"/>
  </w:num>
  <w:num w:numId="8">
    <w:abstractNumId w:val="23"/>
  </w:num>
  <w:num w:numId="9">
    <w:abstractNumId w:val="12"/>
  </w:num>
  <w:num w:numId="10">
    <w:abstractNumId w:val="16"/>
  </w:num>
  <w:num w:numId="11">
    <w:abstractNumId w:val="18"/>
  </w:num>
  <w:num w:numId="12">
    <w:abstractNumId w:val="11"/>
  </w:num>
  <w:num w:numId="13">
    <w:abstractNumId w:val="5"/>
  </w:num>
  <w:num w:numId="14">
    <w:abstractNumId w:val="21"/>
  </w:num>
  <w:num w:numId="15">
    <w:abstractNumId w:val="19"/>
  </w:num>
  <w:num w:numId="16">
    <w:abstractNumId w:val="4"/>
  </w:num>
  <w:num w:numId="17">
    <w:abstractNumId w:val="14"/>
  </w:num>
  <w:num w:numId="18">
    <w:abstractNumId w:val="10"/>
  </w:num>
  <w:num w:numId="19">
    <w:abstractNumId w:val="13"/>
  </w:num>
  <w:num w:numId="20">
    <w:abstractNumId w:val="8"/>
  </w:num>
  <w:num w:numId="21">
    <w:abstractNumId w:val="20"/>
  </w:num>
  <w:num w:numId="22">
    <w:abstractNumId w:val="22"/>
  </w:num>
  <w:num w:numId="23">
    <w:abstractNumId w:val="2"/>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3E4E"/>
    <w:rsid w:val="0000001B"/>
    <w:rsid w:val="00002DEB"/>
    <w:rsid w:val="0000620B"/>
    <w:rsid w:val="0001036A"/>
    <w:rsid w:val="00010D94"/>
    <w:rsid w:val="00011C55"/>
    <w:rsid w:val="00013520"/>
    <w:rsid w:val="00015102"/>
    <w:rsid w:val="00015416"/>
    <w:rsid w:val="000217F2"/>
    <w:rsid w:val="0002212C"/>
    <w:rsid w:val="000234B9"/>
    <w:rsid w:val="0003427A"/>
    <w:rsid w:val="00035207"/>
    <w:rsid w:val="00035EB1"/>
    <w:rsid w:val="00043E79"/>
    <w:rsid w:val="0004504A"/>
    <w:rsid w:val="00046A90"/>
    <w:rsid w:val="00052EAA"/>
    <w:rsid w:val="00055522"/>
    <w:rsid w:val="000559DD"/>
    <w:rsid w:val="000720B9"/>
    <w:rsid w:val="00073325"/>
    <w:rsid w:val="00083EC2"/>
    <w:rsid w:val="00084E82"/>
    <w:rsid w:val="0009275D"/>
    <w:rsid w:val="00093E36"/>
    <w:rsid w:val="0009695F"/>
    <w:rsid w:val="000A345D"/>
    <w:rsid w:val="000A55FF"/>
    <w:rsid w:val="000B12A9"/>
    <w:rsid w:val="000B2221"/>
    <w:rsid w:val="000B44CF"/>
    <w:rsid w:val="000B4688"/>
    <w:rsid w:val="000C0A39"/>
    <w:rsid w:val="000C29B4"/>
    <w:rsid w:val="000C4F0A"/>
    <w:rsid w:val="000D1539"/>
    <w:rsid w:val="000E181F"/>
    <w:rsid w:val="000E5639"/>
    <w:rsid w:val="000F22BB"/>
    <w:rsid w:val="000F238C"/>
    <w:rsid w:val="000F5845"/>
    <w:rsid w:val="000F7452"/>
    <w:rsid w:val="000F74CE"/>
    <w:rsid w:val="00101482"/>
    <w:rsid w:val="001056D8"/>
    <w:rsid w:val="00106800"/>
    <w:rsid w:val="001069F6"/>
    <w:rsid w:val="00106B6C"/>
    <w:rsid w:val="00110538"/>
    <w:rsid w:val="0011185C"/>
    <w:rsid w:val="001128BC"/>
    <w:rsid w:val="0011686D"/>
    <w:rsid w:val="001176CC"/>
    <w:rsid w:val="00123042"/>
    <w:rsid w:val="001251D0"/>
    <w:rsid w:val="0012530A"/>
    <w:rsid w:val="001259C0"/>
    <w:rsid w:val="00125C25"/>
    <w:rsid w:val="00127864"/>
    <w:rsid w:val="001313F7"/>
    <w:rsid w:val="0014218C"/>
    <w:rsid w:val="00147D6C"/>
    <w:rsid w:val="00152291"/>
    <w:rsid w:val="00152BB5"/>
    <w:rsid w:val="001545E2"/>
    <w:rsid w:val="001619C9"/>
    <w:rsid w:val="00162D20"/>
    <w:rsid w:val="001647A8"/>
    <w:rsid w:val="00165A77"/>
    <w:rsid w:val="001665C7"/>
    <w:rsid w:val="001716A4"/>
    <w:rsid w:val="00174062"/>
    <w:rsid w:val="0017532E"/>
    <w:rsid w:val="00176D8D"/>
    <w:rsid w:val="00181687"/>
    <w:rsid w:val="001819B9"/>
    <w:rsid w:val="0018378A"/>
    <w:rsid w:val="00184161"/>
    <w:rsid w:val="001952F8"/>
    <w:rsid w:val="00195E55"/>
    <w:rsid w:val="001977C5"/>
    <w:rsid w:val="001A3328"/>
    <w:rsid w:val="001A40C5"/>
    <w:rsid w:val="001B3B46"/>
    <w:rsid w:val="001B5A10"/>
    <w:rsid w:val="001C030A"/>
    <w:rsid w:val="001C0E47"/>
    <w:rsid w:val="001C5440"/>
    <w:rsid w:val="001C64CA"/>
    <w:rsid w:val="001C67A4"/>
    <w:rsid w:val="001D5DB8"/>
    <w:rsid w:val="001D604C"/>
    <w:rsid w:val="001D6F61"/>
    <w:rsid w:val="001D7A85"/>
    <w:rsid w:val="001D7CF1"/>
    <w:rsid w:val="001E21AD"/>
    <w:rsid w:val="001E4449"/>
    <w:rsid w:val="001E4E20"/>
    <w:rsid w:val="001E560E"/>
    <w:rsid w:val="001E5D36"/>
    <w:rsid w:val="001E7448"/>
    <w:rsid w:val="001F20A6"/>
    <w:rsid w:val="001F45C0"/>
    <w:rsid w:val="001F4831"/>
    <w:rsid w:val="001F5B1E"/>
    <w:rsid w:val="00200441"/>
    <w:rsid w:val="0020261D"/>
    <w:rsid w:val="00204C7F"/>
    <w:rsid w:val="002050CF"/>
    <w:rsid w:val="0021058C"/>
    <w:rsid w:val="00214102"/>
    <w:rsid w:val="00215320"/>
    <w:rsid w:val="0021716E"/>
    <w:rsid w:val="002237B1"/>
    <w:rsid w:val="00231617"/>
    <w:rsid w:val="00231DD9"/>
    <w:rsid w:val="002376C9"/>
    <w:rsid w:val="0023770C"/>
    <w:rsid w:val="002378F8"/>
    <w:rsid w:val="002379E7"/>
    <w:rsid w:val="002405CD"/>
    <w:rsid w:val="00240D27"/>
    <w:rsid w:val="00241932"/>
    <w:rsid w:val="00241EBB"/>
    <w:rsid w:val="002469E4"/>
    <w:rsid w:val="00246E39"/>
    <w:rsid w:val="00250431"/>
    <w:rsid w:val="00251270"/>
    <w:rsid w:val="00254BC7"/>
    <w:rsid w:val="00265F9A"/>
    <w:rsid w:val="00275642"/>
    <w:rsid w:val="002779EF"/>
    <w:rsid w:val="00282DAC"/>
    <w:rsid w:val="00284F2C"/>
    <w:rsid w:val="00286A4A"/>
    <w:rsid w:val="0028742E"/>
    <w:rsid w:val="00290E85"/>
    <w:rsid w:val="00291BED"/>
    <w:rsid w:val="002A237F"/>
    <w:rsid w:val="002A2FCE"/>
    <w:rsid w:val="002A64A1"/>
    <w:rsid w:val="002A6623"/>
    <w:rsid w:val="002C2D7C"/>
    <w:rsid w:val="002C5888"/>
    <w:rsid w:val="002C60CC"/>
    <w:rsid w:val="002C6AAF"/>
    <w:rsid w:val="002C7821"/>
    <w:rsid w:val="002D0799"/>
    <w:rsid w:val="002D0C5B"/>
    <w:rsid w:val="002D0E54"/>
    <w:rsid w:val="002D34CC"/>
    <w:rsid w:val="002D50BE"/>
    <w:rsid w:val="002D6BD3"/>
    <w:rsid w:val="002E16EC"/>
    <w:rsid w:val="002E1CBF"/>
    <w:rsid w:val="002E39E3"/>
    <w:rsid w:val="002E3D2D"/>
    <w:rsid w:val="002F0662"/>
    <w:rsid w:val="002F16D9"/>
    <w:rsid w:val="002F2517"/>
    <w:rsid w:val="0030079E"/>
    <w:rsid w:val="00301317"/>
    <w:rsid w:val="00303650"/>
    <w:rsid w:val="00303C83"/>
    <w:rsid w:val="003040EF"/>
    <w:rsid w:val="003042DD"/>
    <w:rsid w:val="00305379"/>
    <w:rsid w:val="00310D88"/>
    <w:rsid w:val="00311B4C"/>
    <w:rsid w:val="00314DF0"/>
    <w:rsid w:val="003150D6"/>
    <w:rsid w:val="00316516"/>
    <w:rsid w:val="0032319A"/>
    <w:rsid w:val="0032446C"/>
    <w:rsid w:val="00331AFB"/>
    <w:rsid w:val="003344F3"/>
    <w:rsid w:val="0033729F"/>
    <w:rsid w:val="00341E54"/>
    <w:rsid w:val="00344A80"/>
    <w:rsid w:val="00344C35"/>
    <w:rsid w:val="00344C3E"/>
    <w:rsid w:val="00345027"/>
    <w:rsid w:val="00350FB2"/>
    <w:rsid w:val="00353713"/>
    <w:rsid w:val="00355B0C"/>
    <w:rsid w:val="00357A55"/>
    <w:rsid w:val="00362BF8"/>
    <w:rsid w:val="0036440F"/>
    <w:rsid w:val="0036749E"/>
    <w:rsid w:val="003679EB"/>
    <w:rsid w:val="00374BAC"/>
    <w:rsid w:val="00374FCC"/>
    <w:rsid w:val="003759DB"/>
    <w:rsid w:val="00377615"/>
    <w:rsid w:val="00381355"/>
    <w:rsid w:val="0038413E"/>
    <w:rsid w:val="003846E2"/>
    <w:rsid w:val="00385CF8"/>
    <w:rsid w:val="00392DAD"/>
    <w:rsid w:val="00392EF8"/>
    <w:rsid w:val="00395199"/>
    <w:rsid w:val="003A191B"/>
    <w:rsid w:val="003A1DDC"/>
    <w:rsid w:val="003A38DB"/>
    <w:rsid w:val="003A3F67"/>
    <w:rsid w:val="003B0EA5"/>
    <w:rsid w:val="003C28BD"/>
    <w:rsid w:val="003C4B2C"/>
    <w:rsid w:val="003C56C9"/>
    <w:rsid w:val="003C5B24"/>
    <w:rsid w:val="003C67C7"/>
    <w:rsid w:val="003D36F5"/>
    <w:rsid w:val="003D55B8"/>
    <w:rsid w:val="003D6191"/>
    <w:rsid w:val="003D7C0C"/>
    <w:rsid w:val="003E2755"/>
    <w:rsid w:val="003E3EE5"/>
    <w:rsid w:val="003F2575"/>
    <w:rsid w:val="003F6FB5"/>
    <w:rsid w:val="00402B5B"/>
    <w:rsid w:val="004039F9"/>
    <w:rsid w:val="00403F3E"/>
    <w:rsid w:val="00407C46"/>
    <w:rsid w:val="00413CF4"/>
    <w:rsid w:val="00414EEC"/>
    <w:rsid w:val="004160FA"/>
    <w:rsid w:val="004162EB"/>
    <w:rsid w:val="00420F1B"/>
    <w:rsid w:val="00421121"/>
    <w:rsid w:val="00421A57"/>
    <w:rsid w:val="00422491"/>
    <w:rsid w:val="00435301"/>
    <w:rsid w:val="0043621C"/>
    <w:rsid w:val="0043622D"/>
    <w:rsid w:val="00436454"/>
    <w:rsid w:val="0044421B"/>
    <w:rsid w:val="004460D8"/>
    <w:rsid w:val="004461D4"/>
    <w:rsid w:val="00453290"/>
    <w:rsid w:val="00454BA2"/>
    <w:rsid w:val="00460982"/>
    <w:rsid w:val="00461C5D"/>
    <w:rsid w:val="00461E7F"/>
    <w:rsid w:val="00462BB1"/>
    <w:rsid w:val="00462D3B"/>
    <w:rsid w:val="0046345B"/>
    <w:rsid w:val="00464C29"/>
    <w:rsid w:val="00470971"/>
    <w:rsid w:val="00471281"/>
    <w:rsid w:val="004719AD"/>
    <w:rsid w:val="00471A22"/>
    <w:rsid w:val="00471C62"/>
    <w:rsid w:val="00471EFA"/>
    <w:rsid w:val="004743B5"/>
    <w:rsid w:val="00474C0D"/>
    <w:rsid w:val="00480493"/>
    <w:rsid w:val="004807D3"/>
    <w:rsid w:val="00482B0A"/>
    <w:rsid w:val="00490131"/>
    <w:rsid w:val="00492610"/>
    <w:rsid w:val="00495D34"/>
    <w:rsid w:val="004A0638"/>
    <w:rsid w:val="004A2615"/>
    <w:rsid w:val="004A4186"/>
    <w:rsid w:val="004A5589"/>
    <w:rsid w:val="004B0FE5"/>
    <w:rsid w:val="004B3312"/>
    <w:rsid w:val="004B431A"/>
    <w:rsid w:val="004B5F28"/>
    <w:rsid w:val="004C3D6D"/>
    <w:rsid w:val="004C6F93"/>
    <w:rsid w:val="004D07A3"/>
    <w:rsid w:val="004D78B5"/>
    <w:rsid w:val="004E097C"/>
    <w:rsid w:val="004E373D"/>
    <w:rsid w:val="004F26CE"/>
    <w:rsid w:val="004F2BAF"/>
    <w:rsid w:val="004F2FDD"/>
    <w:rsid w:val="004F666C"/>
    <w:rsid w:val="00503025"/>
    <w:rsid w:val="0050434D"/>
    <w:rsid w:val="00506039"/>
    <w:rsid w:val="00507E11"/>
    <w:rsid w:val="00515529"/>
    <w:rsid w:val="005159C8"/>
    <w:rsid w:val="00522A47"/>
    <w:rsid w:val="00524585"/>
    <w:rsid w:val="005273BE"/>
    <w:rsid w:val="0053074E"/>
    <w:rsid w:val="00530E2B"/>
    <w:rsid w:val="00540CE4"/>
    <w:rsid w:val="00542883"/>
    <w:rsid w:val="00545F98"/>
    <w:rsid w:val="00546C6A"/>
    <w:rsid w:val="005623CF"/>
    <w:rsid w:val="005626A0"/>
    <w:rsid w:val="005638EA"/>
    <w:rsid w:val="00563AB2"/>
    <w:rsid w:val="0056477E"/>
    <w:rsid w:val="00571315"/>
    <w:rsid w:val="0057549E"/>
    <w:rsid w:val="00575EE5"/>
    <w:rsid w:val="005801F9"/>
    <w:rsid w:val="0058064F"/>
    <w:rsid w:val="00585FBF"/>
    <w:rsid w:val="00593E39"/>
    <w:rsid w:val="00595ACC"/>
    <w:rsid w:val="005A614B"/>
    <w:rsid w:val="005A6729"/>
    <w:rsid w:val="005A6D02"/>
    <w:rsid w:val="005B1ED1"/>
    <w:rsid w:val="005B2C22"/>
    <w:rsid w:val="005C060F"/>
    <w:rsid w:val="005C076D"/>
    <w:rsid w:val="005C1FC5"/>
    <w:rsid w:val="005C2263"/>
    <w:rsid w:val="005D2827"/>
    <w:rsid w:val="005E0CB6"/>
    <w:rsid w:val="005E1162"/>
    <w:rsid w:val="005E1F73"/>
    <w:rsid w:val="005E28D9"/>
    <w:rsid w:val="005E36C8"/>
    <w:rsid w:val="005F34A3"/>
    <w:rsid w:val="005F4208"/>
    <w:rsid w:val="005F4570"/>
    <w:rsid w:val="005F4B10"/>
    <w:rsid w:val="005F5B28"/>
    <w:rsid w:val="006026CA"/>
    <w:rsid w:val="00604EF0"/>
    <w:rsid w:val="00605DBE"/>
    <w:rsid w:val="006063CB"/>
    <w:rsid w:val="00612990"/>
    <w:rsid w:val="00615C06"/>
    <w:rsid w:val="00615D54"/>
    <w:rsid w:val="00621001"/>
    <w:rsid w:val="006228B5"/>
    <w:rsid w:val="00627DCA"/>
    <w:rsid w:val="00631531"/>
    <w:rsid w:val="006341B3"/>
    <w:rsid w:val="0063682E"/>
    <w:rsid w:val="00642F82"/>
    <w:rsid w:val="006433B8"/>
    <w:rsid w:val="0065143E"/>
    <w:rsid w:val="00653FD3"/>
    <w:rsid w:val="006607A8"/>
    <w:rsid w:val="00663271"/>
    <w:rsid w:val="0067035A"/>
    <w:rsid w:val="00670CC5"/>
    <w:rsid w:val="006772B1"/>
    <w:rsid w:val="006779EC"/>
    <w:rsid w:val="00682205"/>
    <w:rsid w:val="00686FE3"/>
    <w:rsid w:val="00687A01"/>
    <w:rsid w:val="006953CD"/>
    <w:rsid w:val="00696A66"/>
    <w:rsid w:val="006975BD"/>
    <w:rsid w:val="006A1A23"/>
    <w:rsid w:val="006A4A2C"/>
    <w:rsid w:val="006A6022"/>
    <w:rsid w:val="006B084F"/>
    <w:rsid w:val="006C444A"/>
    <w:rsid w:val="006C6A1F"/>
    <w:rsid w:val="006D28B4"/>
    <w:rsid w:val="006D52F4"/>
    <w:rsid w:val="006D6005"/>
    <w:rsid w:val="006D711C"/>
    <w:rsid w:val="006D7203"/>
    <w:rsid w:val="006D739D"/>
    <w:rsid w:val="006D741D"/>
    <w:rsid w:val="006E15EA"/>
    <w:rsid w:val="006E2EDE"/>
    <w:rsid w:val="006E448F"/>
    <w:rsid w:val="006E51FF"/>
    <w:rsid w:val="006E6F81"/>
    <w:rsid w:val="006F21BB"/>
    <w:rsid w:val="006F3F6F"/>
    <w:rsid w:val="0070466F"/>
    <w:rsid w:val="00705EC8"/>
    <w:rsid w:val="00707441"/>
    <w:rsid w:val="00713680"/>
    <w:rsid w:val="00716B43"/>
    <w:rsid w:val="00717095"/>
    <w:rsid w:val="0072193B"/>
    <w:rsid w:val="00721D2F"/>
    <w:rsid w:val="007224C8"/>
    <w:rsid w:val="00731A80"/>
    <w:rsid w:val="007330AC"/>
    <w:rsid w:val="0073673C"/>
    <w:rsid w:val="007417AA"/>
    <w:rsid w:val="00745E59"/>
    <w:rsid w:val="00756E5B"/>
    <w:rsid w:val="0077615A"/>
    <w:rsid w:val="007809E5"/>
    <w:rsid w:val="00781FBB"/>
    <w:rsid w:val="0078257B"/>
    <w:rsid w:val="00783403"/>
    <w:rsid w:val="0079519E"/>
    <w:rsid w:val="00795D2A"/>
    <w:rsid w:val="0079602A"/>
    <w:rsid w:val="00796CBE"/>
    <w:rsid w:val="007A1278"/>
    <w:rsid w:val="007A209D"/>
    <w:rsid w:val="007A5509"/>
    <w:rsid w:val="007A648A"/>
    <w:rsid w:val="007B2E80"/>
    <w:rsid w:val="007B32C7"/>
    <w:rsid w:val="007C0622"/>
    <w:rsid w:val="007C5151"/>
    <w:rsid w:val="007C6927"/>
    <w:rsid w:val="007D046F"/>
    <w:rsid w:val="007E3109"/>
    <w:rsid w:val="007E58B2"/>
    <w:rsid w:val="007E5E59"/>
    <w:rsid w:val="007E63CD"/>
    <w:rsid w:val="007F2D74"/>
    <w:rsid w:val="007F4C45"/>
    <w:rsid w:val="007F6974"/>
    <w:rsid w:val="00800751"/>
    <w:rsid w:val="00802F62"/>
    <w:rsid w:val="008047BF"/>
    <w:rsid w:val="00807071"/>
    <w:rsid w:val="00813DE6"/>
    <w:rsid w:val="00814330"/>
    <w:rsid w:val="008212B0"/>
    <w:rsid w:val="00823C00"/>
    <w:rsid w:val="008242C2"/>
    <w:rsid w:val="00824B93"/>
    <w:rsid w:val="00826175"/>
    <w:rsid w:val="00826626"/>
    <w:rsid w:val="00826955"/>
    <w:rsid w:val="00830EC8"/>
    <w:rsid w:val="00836367"/>
    <w:rsid w:val="00840214"/>
    <w:rsid w:val="00843312"/>
    <w:rsid w:val="0084559F"/>
    <w:rsid w:val="008501D6"/>
    <w:rsid w:val="00851697"/>
    <w:rsid w:val="0085304A"/>
    <w:rsid w:val="00853981"/>
    <w:rsid w:val="008561D8"/>
    <w:rsid w:val="008637CD"/>
    <w:rsid w:val="008647C9"/>
    <w:rsid w:val="00871D7B"/>
    <w:rsid w:val="0087364A"/>
    <w:rsid w:val="008737F6"/>
    <w:rsid w:val="008738AF"/>
    <w:rsid w:val="00883264"/>
    <w:rsid w:val="00885C89"/>
    <w:rsid w:val="00885D3A"/>
    <w:rsid w:val="00886BD1"/>
    <w:rsid w:val="0088781D"/>
    <w:rsid w:val="00892671"/>
    <w:rsid w:val="00892D33"/>
    <w:rsid w:val="00892F1B"/>
    <w:rsid w:val="00894744"/>
    <w:rsid w:val="008948B2"/>
    <w:rsid w:val="00896583"/>
    <w:rsid w:val="00896A76"/>
    <w:rsid w:val="00896EB7"/>
    <w:rsid w:val="00896EE2"/>
    <w:rsid w:val="008B177E"/>
    <w:rsid w:val="008B2CD0"/>
    <w:rsid w:val="008B431E"/>
    <w:rsid w:val="008B4C7E"/>
    <w:rsid w:val="008B7587"/>
    <w:rsid w:val="008B7AC9"/>
    <w:rsid w:val="008C0D00"/>
    <w:rsid w:val="008C163B"/>
    <w:rsid w:val="008C2E87"/>
    <w:rsid w:val="008D53F8"/>
    <w:rsid w:val="008D68B1"/>
    <w:rsid w:val="008D6BD5"/>
    <w:rsid w:val="008E47FF"/>
    <w:rsid w:val="008E6954"/>
    <w:rsid w:val="008E6C17"/>
    <w:rsid w:val="008E7495"/>
    <w:rsid w:val="008F0201"/>
    <w:rsid w:val="008F0589"/>
    <w:rsid w:val="008F390D"/>
    <w:rsid w:val="008F5FB9"/>
    <w:rsid w:val="009033A2"/>
    <w:rsid w:val="009054A0"/>
    <w:rsid w:val="009056B9"/>
    <w:rsid w:val="00910918"/>
    <w:rsid w:val="009135CC"/>
    <w:rsid w:val="009170B2"/>
    <w:rsid w:val="00917D5D"/>
    <w:rsid w:val="00923984"/>
    <w:rsid w:val="00924298"/>
    <w:rsid w:val="00924320"/>
    <w:rsid w:val="0092508A"/>
    <w:rsid w:val="00936429"/>
    <w:rsid w:val="009366AF"/>
    <w:rsid w:val="0093773E"/>
    <w:rsid w:val="009407DA"/>
    <w:rsid w:val="00942CC2"/>
    <w:rsid w:val="009464B0"/>
    <w:rsid w:val="0095349D"/>
    <w:rsid w:val="0095666D"/>
    <w:rsid w:val="009622FA"/>
    <w:rsid w:val="0096347B"/>
    <w:rsid w:val="00966B30"/>
    <w:rsid w:val="00975CE8"/>
    <w:rsid w:val="00981A71"/>
    <w:rsid w:val="009876DF"/>
    <w:rsid w:val="009941AA"/>
    <w:rsid w:val="00994683"/>
    <w:rsid w:val="00996889"/>
    <w:rsid w:val="009A1281"/>
    <w:rsid w:val="009A2F60"/>
    <w:rsid w:val="009A59B6"/>
    <w:rsid w:val="009A5B34"/>
    <w:rsid w:val="009B5012"/>
    <w:rsid w:val="009B5F3D"/>
    <w:rsid w:val="009C0AFC"/>
    <w:rsid w:val="009C16D2"/>
    <w:rsid w:val="009C1A42"/>
    <w:rsid w:val="009C3B89"/>
    <w:rsid w:val="009C5F0B"/>
    <w:rsid w:val="009C72C6"/>
    <w:rsid w:val="009C7DFC"/>
    <w:rsid w:val="009D47CF"/>
    <w:rsid w:val="009D5181"/>
    <w:rsid w:val="009D5BFA"/>
    <w:rsid w:val="009E2BBA"/>
    <w:rsid w:val="009E39CD"/>
    <w:rsid w:val="009E5741"/>
    <w:rsid w:val="009F3DA0"/>
    <w:rsid w:val="009F67E4"/>
    <w:rsid w:val="00A001E1"/>
    <w:rsid w:val="00A01304"/>
    <w:rsid w:val="00A015E7"/>
    <w:rsid w:val="00A017B3"/>
    <w:rsid w:val="00A01B70"/>
    <w:rsid w:val="00A05F0C"/>
    <w:rsid w:val="00A06E61"/>
    <w:rsid w:val="00A076E6"/>
    <w:rsid w:val="00A07AAF"/>
    <w:rsid w:val="00A1440A"/>
    <w:rsid w:val="00A17017"/>
    <w:rsid w:val="00A17DDD"/>
    <w:rsid w:val="00A20B73"/>
    <w:rsid w:val="00A2192A"/>
    <w:rsid w:val="00A22587"/>
    <w:rsid w:val="00A24F60"/>
    <w:rsid w:val="00A3159A"/>
    <w:rsid w:val="00A3648B"/>
    <w:rsid w:val="00A42F0B"/>
    <w:rsid w:val="00A4313D"/>
    <w:rsid w:val="00A436D1"/>
    <w:rsid w:val="00A50124"/>
    <w:rsid w:val="00A53776"/>
    <w:rsid w:val="00A647B3"/>
    <w:rsid w:val="00A65751"/>
    <w:rsid w:val="00A66CB0"/>
    <w:rsid w:val="00A751E4"/>
    <w:rsid w:val="00A838B6"/>
    <w:rsid w:val="00A84E72"/>
    <w:rsid w:val="00A86634"/>
    <w:rsid w:val="00A93562"/>
    <w:rsid w:val="00A9426D"/>
    <w:rsid w:val="00A95F70"/>
    <w:rsid w:val="00A9796F"/>
    <w:rsid w:val="00AA381A"/>
    <w:rsid w:val="00AA5DC8"/>
    <w:rsid w:val="00AB0123"/>
    <w:rsid w:val="00AC6941"/>
    <w:rsid w:val="00AC6945"/>
    <w:rsid w:val="00AD74BB"/>
    <w:rsid w:val="00AE033C"/>
    <w:rsid w:val="00AE0545"/>
    <w:rsid w:val="00AE2120"/>
    <w:rsid w:val="00AE2975"/>
    <w:rsid w:val="00AE6F83"/>
    <w:rsid w:val="00AE70CB"/>
    <w:rsid w:val="00AF1799"/>
    <w:rsid w:val="00AF6B1C"/>
    <w:rsid w:val="00AF7EEE"/>
    <w:rsid w:val="00B013F5"/>
    <w:rsid w:val="00B01A4A"/>
    <w:rsid w:val="00B02517"/>
    <w:rsid w:val="00B05B08"/>
    <w:rsid w:val="00B069B3"/>
    <w:rsid w:val="00B12F75"/>
    <w:rsid w:val="00B15C78"/>
    <w:rsid w:val="00B20B83"/>
    <w:rsid w:val="00B239E8"/>
    <w:rsid w:val="00B2485B"/>
    <w:rsid w:val="00B263D3"/>
    <w:rsid w:val="00B30A16"/>
    <w:rsid w:val="00B33B0D"/>
    <w:rsid w:val="00B35821"/>
    <w:rsid w:val="00B45EBC"/>
    <w:rsid w:val="00B465EE"/>
    <w:rsid w:val="00B50940"/>
    <w:rsid w:val="00B5365A"/>
    <w:rsid w:val="00B615D3"/>
    <w:rsid w:val="00B6533F"/>
    <w:rsid w:val="00B654C5"/>
    <w:rsid w:val="00B678D2"/>
    <w:rsid w:val="00B67BE8"/>
    <w:rsid w:val="00B82F0C"/>
    <w:rsid w:val="00B84357"/>
    <w:rsid w:val="00B91F0C"/>
    <w:rsid w:val="00B922B8"/>
    <w:rsid w:val="00B930F7"/>
    <w:rsid w:val="00B96731"/>
    <w:rsid w:val="00BA27CF"/>
    <w:rsid w:val="00BA34A8"/>
    <w:rsid w:val="00BB4981"/>
    <w:rsid w:val="00BB6ED9"/>
    <w:rsid w:val="00BB7604"/>
    <w:rsid w:val="00BC1BCB"/>
    <w:rsid w:val="00BC316A"/>
    <w:rsid w:val="00BC48BE"/>
    <w:rsid w:val="00BC48EA"/>
    <w:rsid w:val="00BC6F95"/>
    <w:rsid w:val="00BD2358"/>
    <w:rsid w:val="00BD3384"/>
    <w:rsid w:val="00BD564C"/>
    <w:rsid w:val="00BD5DFA"/>
    <w:rsid w:val="00BD63F1"/>
    <w:rsid w:val="00BE2C37"/>
    <w:rsid w:val="00BE7AFE"/>
    <w:rsid w:val="00BF309D"/>
    <w:rsid w:val="00BF5456"/>
    <w:rsid w:val="00BF5467"/>
    <w:rsid w:val="00BF56D3"/>
    <w:rsid w:val="00BF5938"/>
    <w:rsid w:val="00BF638E"/>
    <w:rsid w:val="00C01516"/>
    <w:rsid w:val="00C05164"/>
    <w:rsid w:val="00C05D47"/>
    <w:rsid w:val="00C06AA8"/>
    <w:rsid w:val="00C107B9"/>
    <w:rsid w:val="00C16440"/>
    <w:rsid w:val="00C16C0C"/>
    <w:rsid w:val="00C22F56"/>
    <w:rsid w:val="00C2409B"/>
    <w:rsid w:val="00C245CD"/>
    <w:rsid w:val="00C24FE3"/>
    <w:rsid w:val="00C30032"/>
    <w:rsid w:val="00C30FD3"/>
    <w:rsid w:val="00C31AEA"/>
    <w:rsid w:val="00C35CB6"/>
    <w:rsid w:val="00C410EF"/>
    <w:rsid w:val="00C43C95"/>
    <w:rsid w:val="00C4406F"/>
    <w:rsid w:val="00C441C0"/>
    <w:rsid w:val="00C45B1B"/>
    <w:rsid w:val="00C529E1"/>
    <w:rsid w:val="00C53629"/>
    <w:rsid w:val="00C54001"/>
    <w:rsid w:val="00C577F6"/>
    <w:rsid w:val="00C61549"/>
    <w:rsid w:val="00C66053"/>
    <w:rsid w:val="00C66C7F"/>
    <w:rsid w:val="00C72B21"/>
    <w:rsid w:val="00C73C52"/>
    <w:rsid w:val="00C74A57"/>
    <w:rsid w:val="00C74B5E"/>
    <w:rsid w:val="00C77E66"/>
    <w:rsid w:val="00C805C5"/>
    <w:rsid w:val="00C82453"/>
    <w:rsid w:val="00C8333D"/>
    <w:rsid w:val="00C914FF"/>
    <w:rsid w:val="00C93189"/>
    <w:rsid w:val="00C96AFC"/>
    <w:rsid w:val="00CA0016"/>
    <w:rsid w:val="00CA10EE"/>
    <w:rsid w:val="00CA16CA"/>
    <w:rsid w:val="00CA1AA2"/>
    <w:rsid w:val="00CB0719"/>
    <w:rsid w:val="00CB75FD"/>
    <w:rsid w:val="00CC133E"/>
    <w:rsid w:val="00CC1A7B"/>
    <w:rsid w:val="00CC2644"/>
    <w:rsid w:val="00CC3CCB"/>
    <w:rsid w:val="00CC41E6"/>
    <w:rsid w:val="00CC61E1"/>
    <w:rsid w:val="00CC6E12"/>
    <w:rsid w:val="00CD11C7"/>
    <w:rsid w:val="00CD3943"/>
    <w:rsid w:val="00CD60B6"/>
    <w:rsid w:val="00CD784C"/>
    <w:rsid w:val="00CE107D"/>
    <w:rsid w:val="00CE5114"/>
    <w:rsid w:val="00CE6B25"/>
    <w:rsid w:val="00CE6ECF"/>
    <w:rsid w:val="00CF0203"/>
    <w:rsid w:val="00CF168D"/>
    <w:rsid w:val="00CF1A52"/>
    <w:rsid w:val="00CF788A"/>
    <w:rsid w:val="00CF7B45"/>
    <w:rsid w:val="00D04EAC"/>
    <w:rsid w:val="00D057D5"/>
    <w:rsid w:val="00D0770A"/>
    <w:rsid w:val="00D11F61"/>
    <w:rsid w:val="00D16240"/>
    <w:rsid w:val="00D16E25"/>
    <w:rsid w:val="00D176AE"/>
    <w:rsid w:val="00D20143"/>
    <w:rsid w:val="00D22F97"/>
    <w:rsid w:val="00D22FD7"/>
    <w:rsid w:val="00D234DC"/>
    <w:rsid w:val="00D263BC"/>
    <w:rsid w:val="00D33413"/>
    <w:rsid w:val="00D33FAE"/>
    <w:rsid w:val="00D34F72"/>
    <w:rsid w:val="00D43AC8"/>
    <w:rsid w:val="00D45640"/>
    <w:rsid w:val="00D4708F"/>
    <w:rsid w:val="00D52CEE"/>
    <w:rsid w:val="00D53480"/>
    <w:rsid w:val="00D53E6F"/>
    <w:rsid w:val="00D62866"/>
    <w:rsid w:val="00D73E4E"/>
    <w:rsid w:val="00D86FEF"/>
    <w:rsid w:val="00DA0024"/>
    <w:rsid w:val="00DA3537"/>
    <w:rsid w:val="00DB0F28"/>
    <w:rsid w:val="00DB2F06"/>
    <w:rsid w:val="00DB4A79"/>
    <w:rsid w:val="00DB6B7E"/>
    <w:rsid w:val="00DC37A7"/>
    <w:rsid w:val="00DC5182"/>
    <w:rsid w:val="00DD1BD3"/>
    <w:rsid w:val="00DE48AF"/>
    <w:rsid w:val="00DE4A39"/>
    <w:rsid w:val="00DF4AC4"/>
    <w:rsid w:val="00DF6938"/>
    <w:rsid w:val="00DF7747"/>
    <w:rsid w:val="00E03975"/>
    <w:rsid w:val="00E04988"/>
    <w:rsid w:val="00E06F45"/>
    <w:rsid w:val="00E10001"/>
    <w:rsid w:val="00E1130E"/>
    <w:rsid w:val="00E12C9D"/>
    <w:rsid w:val="00E149E2"/>
    <w:rsid w:val="00E229F2"/>
    <w:rsid w:val="00E24323"/>
    <w:rsid w:val="00E255BF"/>
    <w:rsid w:val="00E2692F"/>
    <w:rsid w:val="00E35B2F"/>
    <w:rsid w:val="00E36EA1"/>
    <w:rsid w:val="00E428F2"/>
    <w:rsid w:val="00E50ED1"/>
    <w:rsid w:val="00E6067E"/>
    <w:rsid w:val="00E60CA2"/>
    <w:rsid w:val="00E61897"/>
    <w:rsid w:val="00E62C73"/>
    <w:rsid w:val="00E631D6"/>
    <w:rsid w:val="00E64557"/>
    <w:rsid w:val="00E80319"/>
    <w:rsid w:val="00E829D8"/>
    <w:rsid w:val="00E83577"/>
    <w:rsid w:val="00EA0484"/>
    <w:rsid w:val="00EA18F7"/>
    <w:rsid w:val="00EA5066"/>
    <w:rsid w:val="00EA57FE"/>
    <w:rsid w:val="00EB0E58"/>
    <w:rsid w:val="00EB1BD4"/>
    <w:rsid w:val="00EB2B04"/>
    <w:rsid w:val="00EB4DE1"/>
    <w:rsid w:val="00EB5F24"/>
    <w:rsid w:val="00EB7114"/>
    <w:rsid w:val="00EC063C"/>
    <w:rsid w:val="00EC0BD6"/>
    <w:rsid w:val="00EC59E9"/>
    <w:rsid w:val="00ED1F6E"/>
    <w:rsid w:val="00ED5734"/>
    <w:rsid w:val="00ED760C"/>
    <w:rsid w:val="00EE0418"/>
    <w:rsid w:val="00EE56D4"/>
    <w:rsid w:val="00F00EF4"/>
    <w:rsid w:val="00F01F80"/>
    <w:rsid w:val="00F0210F"/>
    <w:rsid w:val="00F12BEE"/>
    <w:rsid w:val="00F16EA0"/>
    <w:rsid w:val="00F23993"/>
    <w:rsid w:val="00F23D97"/>
    <w:rsid w:val="00F24396"/>
    <w:rsid w:val="00F30607"/>
    <w:rsid w:val="00F35B54"/>
    <w:rsid w:val="00F35DB3"/>
    <w:rsid w:val="00F37B26"/>
    <w:rsid w:val="00F42F87"/>
    <w:rsid w:val="00F454F9"/>
    <w:rsid w:val="00F47A84"/>
    <w:rsid w:val="00F53F3D"/>
    <w:rsid w:val="00F61805"/>
    <w:rsid w:val="00F62207"/>
    <w:rsid w:val="00F66922"/>
    <w:rsid w:val="00F77E67"/>
    <w:rsid w:val="00F86860"/>
    <w:rsid w:val="00F8701F"/>
    <w:rsid w:val="00F9118B"/>
    <w:rsid w:val="00F918B9"/>
    <w:rsid w:val="00F92685"/>
    <w:rsid w:val="00F951B3"/>
    <w:rsid w:val="00FA259A"/>
    <w:rsid w:val="00FA710E"/>
    <w:rsid w:val="00FA7416"/>
    <w:rsid w:val="00FA77F7"/>
    <w:rsid w:val="00FB0BF5"/>
    <w:rsid w:val="00FB23EF"/>
    <w:rsid w:val="00FB707F"/>
    <w:rsid w:val="00FB7EA1"/>
    <w:rsid w:val="00FC0B7F"/>
    <w:rsid w:val="00FC203F"/>
    <w:rsid w:val="00FC36F8"/>
    <w:rsid w:val="00FC4AB4"/>
    <w:rsid w:val="00FC4B2A"/>
    <w:rsid w:val="00FC7181"/>
    <w:rsid w:val="00FD66E5"/>
    <w:rsid w:val="00FE67BB"/>
    <w:rsid w:val="00FE79BB"/>
    <w:rsid w:val="00FF0ABD"/>
    <w:rsid w:val="00FF1B5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D074"/>
  <w15:docId w15:val="{AEAECABD-C9FE-4B94-88ED-65D6FBA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3E4E"/>
    <w:rPr>
      <w:rFonts w:ascii="Times New Roman" w:eastAsia="Times New Roman" w:hAnsi="Times New Roman"/>
      <w:lang w:val="el-GR" w:eastAsia="el-GR"/>
    </w:rPr>
  </w:style>
  <w:style w:type="paragraph" w:styleId="Heading2">
    <w:name w:val="heading 2"/>
    <w:basedOn w:val="Normal"/>
    <w:next w:val="Normal"/>
    <w:link w:val="Heading2Char"/>
    <w:qFormat/>
    <w:rsid w:val="00D73E4E"/>
    <w:pPr>
      <w:keepNext/>
      <w:jc w:val="center"/>
      <w:outlineLvl w:val="1"/>
    </w:pPr>
    <w:rPr>
      <w:sz w:val="24"/>
      <w:lang w:val="en-US"/>
    </w:rPr>
  </w:style>
  <w:style w:type="paragraph" w:styleId="Heading3">
    <w:name w:val="heading 3"/>
    <w:basedOn w:val="Normal"/>
    <w:next w:val="Normal"/>
    <w:link w:val="Heading3Char"/>
    <w:qFormat/>
    <w:rsid w:val="00D73E4E"/>
    <w:pPr>
      <w:keepNext/>
      <w:jc w:val="center"/>
      <w:outlineLvl w:val="2"/>
    </w:pPr>
    <w:rPr>
      <w:b/>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3E4E"/>
    <w:rPr>
      <w:rFonts w:ascii="Times New Roman" w:eastAsia="Times New Roman" w:hAnsi="Times New Roman" w:cs="Times New Roman"/>
      <w:sz w:val="24"/>
      <w:szCs w:val="20"/>
      <w:lang w:eastAsia="el-GR"/>
    </w:rPr>
  </w:style>
  <w:style w:type="character" w:customStyle="1" w:styleId="Heading3Char">
    <w:name w:val="Heading 3 Char"/>
    <w:basedOn w:val="DefaultParagraphFont"/>
    <w:link w:val="Heading3"/>
    <w:rsid w:val="00D73E4E"/>
    <w:rPr>
      <w:rFonts w:ascii="Times New Roman" w:eastAsia="Times New Roman" w:hAnsi="Times New Roman" w:cs="Times New Roman"/>
      <w:b/>
      <w:sz w:val="24"/>
      <w:szCs w:val="20"/>
      <w:lang w:eastAsia="el-GR"/>
    </w:rPr>
  </w:style>
  <w:style w:type="character" w:styleId="Hyperlink">
    <w:name w:val="Hyperlink"/>
    <w:basedOn w:val="DefaultParagraphFont"/>
    <w:rsid w:val="00D73E4E"/>
    <w:rPr>
      <w:color w:val="0000FF"/>
      <w:u w:val="single"/>
    </w:rPr>
  </w:style>
  <w:style w:type="paragraph" w:styleId="BalloonText">
    <w:name w:val="Balloon Text"/>
    <w:basedOn w:val="Normal"/>
    <w:link w:val="BalloonTextChar"/>
    <w:semiHidden/>
    <w:unhideWhenUsed/>
    <w:rsid w:val="00D73E4E"/>
    <w:rPr>
      <w:rFonts w:ascii="Tahoma" w:hAnsi="Tahoma" w:cs="Tahoma"/>
      <w:sz w:val="16"/>
      <w:szCs w:val="16"/>
    </w:rPr>
  </w:style>
  <w:style w:type="character" w:customStyle="1" w:styleId="BalloonTextChar">
    <w:name w:val="Balloon Text Char"/>
    <w:basedOn w:val="DefaultParagraphFont"/>
    <w:link w:val="BalloonText"/>
    <w:semiHidden/>
    <w:rsid w:val="00D73E4E"/>
    <w:rPr>
      <w:rFonts w:ascii="Tahoma" w:eastAsia="Times New Roman" w:hAnsi="Tahoma" w:cs="Tahoma"/>
      <w:sz w:val="16"/>
      <w:szCs w:val="16"/>
      <w:lang w:val="el-GR" w:eastAsia="el-GR"/>
    </w:rPr>
  </w:style>
  <w:style w:type="paragraph" w:styleId="BodyText">
    <w:name w:val="Body Text"/>
    <w:basedOn w:val="Normal"/>
    <w:link w:val="BodyTextChar"/>
    <w:rsid w:val="00D73E4E"/>
    <w:pPr>
      <w:spacing w:line="360" w:lineRule="auto"/>
      <w:jc w:val="both"/>
    </w:pPr>
    <w:rPr>
      <w:sz w:val="26"/>
    </w:rPr>
  </w:style>
  <w:style w:type="character" w:customStyle="1" w:styleId="BodyTextChar">
    <w:name w:val="Body Text Char"/>
    <w:basedOn w:val="DefaultParagraphFont"/>
    <w:link w:val="BodyText"/>
    <w:rsid w:val="00D73E4E"/>
    <w:rPr>
      <w:rFonts w:ascii="Times New Roman" w:eastAsia="Times New Roman" w:hAnsi="Times New Roman" w:cs="Times New Roman"/>
      <w:sz w:val="26"/>
      <w:szCs w:val="20"/>
      <w:lang w:val="el-GR" w:eastAsia="el-GR"/>
    </w:rPr>
  </w:style>
  <w:style w:type="paragraph" w:styleId="PlainText">
    <w:name w:val="Plain Text"/>
    <w:basedOn w:val="Normal"/>
    <w:link w:val="PlainTextChar"/>
    <w:uiPriority w:val="99"/>
    <w:unhideWhenUsed/>
    <w:rsid w:val="00D73E4E"/>
    <w:rPr>
      <w:rFonts w:ascii="Courier New" w:eastAsia="Calibri" w:hAnsi="Courier New" w:cs="Courier New"/>
    </w:rPr>
  </w:style>
  <w:style w:type="character" w:customStyle="1" w:styleId="PlainTextChar">
    <w:name w:val="Plain Text Char"/>
    <w:basedOn w:val="DefaultParagraphFont"/>
    <w:link w:val="PlainText"/>
    <w:uiPriority w:val="99"/>
    <w:rsid w:val="00D73E4E"/>
    <w:rPr>
      <w:rFonts w:ascii="Courier New" w:eastAsia="Calibri" w:hAnsi="Courier New" w:cs="Courier New"/>
      <w:sz w:val="20"/>
      <w:szCs w:val="20"/>
      <w:lang w:val="el-GR" w:eastAsia="el-GR"/>
    </w:rPr>
  </w:style>
  <w:style w:type="paragraph" w:customStyle="1" w:styleId="acxsp">
    <w:name w:val="acxspπρώτο"/>
    <w:basedOn w:val="Normal"/>
    <w:rsid w:val="00D73E4E"/>
    <w:pPr>
      <w:spacing w:before="100" w:beforeAutospacing="1" w:after="100" w:afterAutospacing="1"/>
    </w:pPr>
    <w:rPr>
      <w:sz w:val="24"/>
      <w:szCs w:val="24"/>
    </w:rPr>
  </w:style>
  <w:style w:type="paragraph" w:customStyle="1" w:styleId="acxsp0">
    <w:name w:val="acxspτελευταίο"/>
    <w:basedOn w:val="Normal"/>
    <w:rsid w:val="00D73E4E"/>
    <w:pPr>
      <w:spacing w:before="100" w:beforeAutospacing="1" w:after="100" w:afterAutospacing="1"/>
    </w:pPr>
    <w:rPr>
      <w:sz w:val="24"/>
      <w:szCs w:val="24"/>
    </w:rPr>
  </w:style>
  <w:style w:type="table" w:styleId="TableGrid">
    <w:name w:val="Table Grid"/>
    <w:basedOn w:val="TableNormal"/>
    <w:rsid w:val="00407C4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DB2F06"/>
    <w:rPr>
      <w:b/>
      <w:bCs/>
    </w:rPr>
  </w:style>
  <w:style w:type="paragraph" w:styleId="ListParagraph">
    <w:name w:val="List Paragraph"/>
    <w:basedOn w:val="Normal"/>
    <w:qFormat/>
    <w:rsid w:val="00231DD9"/>
    <w:pPr>
      <w:ind w:left="720"/>
      <w:contextualSpacing/>
    </w:pPr>
  </w:style>
  <w:style w:type="paragraph" w:styleId="Header">
    <w:name w:val="header"/>
    <w:basedOn w:val="Normal"/>
    <w:rsid w:val="00C4406F"/>
    <w:pPr>
      <w:tabs>
        <w:tab w:val="center" w:pos="4153"/>
        <w:tab w:val="right" w:pos="8306"/>
      </w:tabs>
    </w:pPr>
  </w:style>
  <w:style w:type="paragraph" w:styleId="Footer">
    <w:name w:val="footer"/>
    <w:basedOn w:val="Normal"/>
    <w:rsid w:val="00C4406F"/>
    <w:pPr>
      <w:tabs>
        <w:tab w:val="center" w:pos="4153"/>
        <w:tab w:val="right" w:pos="8306"/>
      </w:tabs>
    </w:pPr>
  </w:style>
  <w:style w:type="paragraph" w:customStyle="1" w:styleId="ListParagraph1">
    <w:name w:val="List Paragraph1"/>
    <w:basedOn w:val="Normal"/>
    <w:qFormat/>
    <w:rsid w:val="00C441C0"/>
    <w:pPr>
      <w:ind w:left="720"/>
      <w:contextualSpacing/>
    </w:pPr>
  </w:style>
  <w:style w:type="paragraph" w:customStyle="1" w:styleId="1">
    <w:name w:val="Παράγραφος λίστας1"/>
    <w:basedOn w:val="Normal"/>
    <w:qFormat/>
    <w:rsid w:val="00420F1B"/>
    <w:pPr>
      <w:ind w:left="720"/>
      <w:contextualSpacing/>
    </w:pPr>
  </w:style>
  <w:style w:type="character" w:styleId="FollowedHyperlink">
    <w:name w:val="FollowedHyperlink"/>
    <w:basedOn w:val="DefaultParagraphFont"/>
    <w:rsid w:val="00420F1B"/>
    <w:rPr>
      <w:color w:val="800080"/>
      <w:u w:val="single"/>
    </w:rPr>
  </w:style>
  <w:style w:type="paragraph" w:styleId="BodyText2">
    <w:name w:val="Body Text 2"/>
    <w:basedOn w:val="Normal"/>
    <w:link w:val="BodyText2Char"/>
    <w:rsid w:val="00420F1B"/>
    <w:pPr>
      <w:spacing w:after="120" w:line="480" w:lineRule="auto"/>
    </w:pPr>
  </w:style>
  <w:style w:type="character" w:customStyle="1" w:styleId="BodyText2Char">
    <w:name w:val="Body Text 2 Char"/>
    <w:basedOn w:val="DefaultParagraphFont"/>
    <w:link w:val="BodyText2"/>
    <w:rsid w:val="00420F1B"/>
    <w:rPr>
      <w:rFonts w:ascii="Times New Roman" w:eastAsia="Times New Roman" w:hAnsi="Times New Roman"/>
      <w:lang w:val="el-GR" w:eastAsia="el-GR"/>
    </w:rPr>
  </w:style>
  <w:style w:type="paragraph" w:styleId="BodyText3">
    <w:name w:val="Body Text 3"/>
    <w:basedOn w:val="Normal"/>
    <w:link w:val="BodyText3Char"/>
    <w:rsid w:val="00420F1B"/>
    <w:pPr>
      <w:spacing w:after="120"/>
    </w:pPr>
    <w:rPr>
      <w:sz w:val="16"/>
      <w:szCs w:val="16"/>
    </w:rPr>
  </w:style>
  <w:style w:type="character" w:customStyle="1" w:styleId="BodyText3Char">
    <w:name w:val="Body Text 3 Char"/>
    <w:basedOn w:val="DefaultParagraphFont"/>
    <w:link w:val="BodyText3"/>
    <w:rsid w:val="00420F1B"/>
    <w:rPr>
      <w:rFonts w:ascii="Times New Roman" w:eastAsia="Times New Roman" w:hAnsi="Times New Roman"/>
      <w:sz w:val="16"/>
      <w:szCs w:val="16"/>
      <w:lang w:val="el-GR" w:eastAsia="el-GR"/>
    </w:rPr>
  </w:style>
  <w:style w:type="paragraph" w:styleId="List">
    <w:name w:val="List"/>
    <w:basedOn w:val="Normal"/>
    <w:rsid w:val="00420F1B"/>
    <w:pPr>
      <w:tabs>
        <w:tab w:val="num" w:pos="454"/>
      </w:tabs>
      <w:spacing w:after="240" w:line="360" w:lineRule="auto"/>
      <w:ind w:left="454" w:hanging="454"/>
      <w:jc w:val="both"/>
    </w:pPr>
    <w:rPr>
      <w:sz w:val="24"/>
      <w:szCs w:val="24"/>
    </w:rPr>
  </w:style>
  <w:style w:type="paragraph" w:styleId="BodyTextIndent3">
    <w:name w:val="Body Text Indent 3"/>
    <w:basedOn w:val="Normal"/>
    <w:rsid w:val="002469E4"/>
    <w:pPr>
      <w:spacing w:after="120"/>
      <w:ind w:left="283"/>
    </w:pPr>
    <w:rPr>
      <w:sz w:val="16"/>
      <w:szCs w:val="16"/>
    </w:rPr>
  </w:style>
  <w:style w:type="paragraph" w:customStyle="1" w:styleId="CharCharChar">
    <w:name w:val="Char Char Char"/>
    <w:basedOn w:val="Normal"/>
    <w:rsid w:val="009366AF"/>
    <w:pPr>
      <w:spacing w:after="160" w:line="240" w:lineRule="exact"/>
    </w:pPr>
    <w:rPr>
      <w:rFonts w:ascii="Verdana" w:hAnsi="Verdana"/>
      <w:lang w:val="en-US" w:eastAsia="en-US"/>
    </w:rPr>
  </w:style>
  <w:style w:type="paragraph" w:styleId="ListNumber">
    <w:name w:val="List Number"/>
    <w:basedOn w:val="Normal"/>
    <w:rsid w:val="00BF5456"/>
    <w:pPr>
      <w:numPr>
        <w:numId w:val="6"/>
      </w:numPr>
    </w:pPr>
  </w:style>
  <w:style w:type="paragraph" w:customStyle="1" w:styleId="ListParagraph10">
    <w:name w:val="List Paragraph1"/>
    <w:basedOn w:val="Normal"/>
    <w:qFormat/>
    <w:rsid w:val="0067035A"/>
    <w:pPr>
      <w:ind w:left="720"/>
    </w:pPr>
    <w:rPr>
      <w:lang w:val="en-US"/>
    </w:rPr>
  </w:style>
  <w:style w:type="character" w:styleId="Strong">
    <w:name w:val="Strong"/>
    <w:qFormat/>
    <w:rsid w:val="005B2C22"/>
    <w:rPr>
      <w:b/>
      <w:bCs/>
    </w:rPr>
  </w:style>
  <w:style w:type="paragraph" w:customStyle="1" w:styleId="11">
    <w:name w:val="Παράγραφος λίστας11"/>
    <w:basedOn w:val="Normal"/>
    <w:qFormat/>
    <w:rsid w:val="005B2C22"/>
    <w:pPr>
      <w:ind w:left="720"/>
      <w:contextualSpacing/>
    </w:pPr>
  </w:style>
  <w:style w:type="paragraph" w:customStyle="1" w:styleId="yiv9382079609ydp4af10811msonormal">
    <w:name w:val="yiv9382079609ydp4af10811msonormal"/>
    <w:basedOn w:val="Normal"/>
    <w:rsid w:val="00F35DB3"/>
    <w:pPr>
      <w:spacing w:before="100" w:beforeAutospacing="1" w:after="100" w:afterAutospacing="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498">
      <w:bodyDiv w:val="1"/>
      <w:marLeft w:val="0"/>
      <w:marRight w:val="0"/>
      <w:marTop w:val="0"/>
      <w:marBottom w:val="0"/>
      <w:divBdr>
        <w:top w:val="none" w:sz="0" w:space="0" w:color="auto"/>
        <w:left w:val="none" w:sz="0" w:space="0" w:color="auto"/>
        <w:bottom w:val="none" w:sz="0" w:space="0" w:color="auto"/>
        <w:right w:val="none" w:sz="0" w:space="0" w:color="auto"/>
      </w:divBdr>
    </w:div>
    <w:div w:id="124930143">
      <w:bodyDiv w:val="1"/>
      <w:marLeft w:val="0"/>
      <w:marRight w:val="0"/>
      <w:marTop w:val="0"/>
      <w:marBottom w:val="0"/>
      <w:divBdr>
        <w:top w:val="none" w:sz="0" w:space="0" w:color="auto"/>
        <w:left w:val="none" w:sz="0" w:space="0" w:color="auto"/>
        <w:bottom w:val="none" w:sz="0" w:space="0" w:color="auto"/>
        <w:right w:val="none" w:sz="0" w:space="0" w:color="auto"/>
      </w:divBdr>
    </w:div>
    <w:div w:id="197865155">
      <w:bodyDiv w:val="1"/>
      <w:marLeft w:val="0"/>
      <w:marRight w:val="0"/>
      <w:marTop w:val="0"/>
      <w:marBottom w:val="0"/>
      <w:divBdr>
        <w:top w:val="none" w:sz="0" w:space="0" w:color="auto"/>
        <w:left w:val="none" w:sz="0" w:space="0" w:color="auto"/>
        <w:bottom w:val="none" w:sz="0" w:space="0" w:color="auto"/>
        <w:right w:val="none" w:sz="0" w:space="0" w:color="auto"/>
      </w:divBdr>
    </w:div>
    <w:div w:id="267809610">
      <w:bodyDiv w:val="1"/>
      <w:marLeft w:val="0"/>
      <w:marRight w:val="0"/>
      <w:marTop w:val="0"/>
      <w:marBottom w:val="0"/>
      <w:divBdr>
        <w:top w:val="none" w:sz="0" w:space="0" w:color="auto"/>
        <w:left w:val="none" w:sz="0" w:space="0" w:color="auto"/>
        <w:bottom w:val="none" w:sz="0" w:space="0" w:color="auto"/>
        <w:right w:val="none" w:sz="0" w:space="0" w:color="auto"/>
      </w:divBdr>
    </w:div>
    <w:div w:id="300616942">
      <w:bodyDiv w:val="1"/>
      <w:marLeft w:val="0"/>
      <w:marRight w:val="0"/>
      <w:marTop w:val="0"/>
      <w:marBottom w:val="0"/>
      <w:divBdr>
        <w:top w:val="none" w:sz="0" w:space="0" w:color="auto"/>
        <w:left w:val="none" w:sz="0" w:space="0" w:color="auto"/>
        <w:bottom w:val="none" w:sz="0" w:space="0" w:color="auto"/>
        <w:right w:val="none" w:sz="0" w:space="0" w:color="auto"/>
      </w:divBdr>
    </w:div>
    <w:div w:id="348260362">
      <w:bodyDiv w:val="1"/>
      <w:marLeft w:val="0"/>
      <w:marRight w:val="0"/>
      <w:marTop w:val="0"/>
      <w:marBottom w:val="0"/>
      <w:divBdr>
        <w:top w:val="none" w:sz="0" w:space="0" w:color="auto"/>
        <w:left w:val="none" w:sz="0" w:space="0" w:color="auto"/>
        <w:bottom w:val="none" w:sz="0" w:space="0" w:color="auto"/>
        <w:right w:val="none" w:sz="0" w:space="0" w:color="auto"/>
      </w:divBdr>
    </w:div>
    <w:div w:id="361249833">
      <w:bodyDiv w:val="1"/>
      <w:marLeft w:val="0"/>
      <w:marRight w:val="0"/>
      <w:marTop w:val="0"/>
      <w:marBottom w:val="0"/>
      <w:divBdr>
        <w:top w:val="none" w:sz="0" w:space="0" w:color="auto"/>
        <w:left w:val="none" w:sz="0" w:space="0" w:color="auto"/>
        <w:bottom w:val="none" w:sz="0" w:space="0" w:color="auto"/>
        <w:right w:val="none" w:sz="0" w:space="0" w:color="auto"/>
      </w:divBdr>
    </w:div>
    <w:div w:id="409274414">
      <w:bodyDiv w:val="1"/>
      <w:marLeft w:val="0"/>
      <w:marRight w:val="0"/>
      <w:marTop w:val="0"/>
      <w:marBottom w:val="0"/>
      <w:divBdr>
        <w:top w:val="none" w:sz="0" w:space="0" w:color="auto"/>
        <w:left w:val="none" w:sz="0" w:space="0" w:color="auto"/>
        <w:bottom w:val="none" w:sz="0" w:space="0" w:color="auto"/>
        <w:right w:val="none" w:sz="0" w:space="0" w:color="auto"/>
      </w:divBdr>
    </w:div>
    <w:div w:id="447511568">
      <w:bodyDiv w:val="1"/>
      <w:marLeft w:val="0"/>
      <w:marRight w:val="0"/>
      <w:marTop w:val="0"/>
      <w:marBottom w:val="0"/>
      <w:divBdr>
        <w:top w:val="none" w:sz="0" w:space="0" w:color="auto"/>
        <w:left w:val="none" w:sz="0" w:space="0" w:color="auto"/>
        <w:bottom w:val="none" w:sz="0" w:space="0" w:color="auto"/>
        <w:right w:val="none" w:sz="0" w:space="0" w:color="auto"/>
      </w:divBdr>
    </w:div>
    <w:div w:id="453257186">
      <w:bodyDiv w:val="1"/>
      <w:marLeft w:val="0"/>
      <w:marRight w:val="0"/>
      <w:marTop w:val="0"/>
      <w:marBottom w:val="0"/>
      <w:divBdr>
        <w:top w:val="none" w:sz="0" w:space="0" w:color="auto"/>
        <w:left w:val="none" w:sz="0" w:space="0" w:color="auto"/>
        <w:bottom w:val="none" w:sz="0" w:space="0" w:color="auto"/>
        <w:right w:val="none" w:sz="0" w:space="0" w:color="auto"/>
      </w:divBdr>
    </w:div>
    <w:div w:id="476410962">
      <w:bodyDiv w:val="1"/>
      <w:marLeft w:val="0"/>
      <w:marRight w:val="0"/>
      <w:marTop w:val="0"/>
      <w:marBottom w:val="0"/>
      <w:divBdr>
        <w:top w:val="none" w:sz="0" w:space="0" w:color="auto"/>
        <w:left w:val="none" w:sz="0" w:space="0" w:color="auto"/>
        <w:bottom w:val="none" w:sz="0" w:space="0" w:color="auto"/>
        <w:right w:val="none" w:sz="0" w:space="0" w:color="auto"/>
      </w:divBdr>
    </w:div>
    <w:div w:id="663972364">
      <w:bodyDiv w:val="1"/>
      <w:marLeft w:val="0"/>
      <w:marRight w:val="0"/>
      <w:marTop w:val="0"/>
      <w:marBottom w:val="0"/>
      <w:divBdr>
        <w:top w:val="none" w:sz="0" w:space="0" w:color="auto"/>
        <w:left w:val="none" w:sz="0" w:space="0" w:color="auto"/>
        <w:bottom w:val="none" w:sz="0" w:space="0" w:color="auto"/>
        <w:right w:val="none" w:sz="0" w:space="0" w:color="auto"/>
      </w:divBdr>
    </w:div>
    <w:div w:id="868184609">
      <w:bodyDiv w:val="1"/>
      <w:marLeft w:val="0"/>
      <w:marRight w:val="0"/>
      <w:marTop w:val="0"/>
      <w:marBottom w:val="0"/>
      <w:divBdr>
        <w:top w:val="none" w:sz="0" w:space="0" w:color="auto"/>
        <w:left w:val="none" w:sz="0" w:space="0" w:color="auto"/>
        <w:bottom w:val="none" w:sz="0" w:space="0" w:color="auto"/>
        <w:right w:val="none" w:sz="0" w:space="0" w:color="auto"/>
      </w:divBdr>
    </w:div>
    <w:div w:id="968052502">
      <w:bodyDiv w:val="1"/>
      <w:marLeft w:val="0"/>
      <w:marRight w:val="0"/>
      <w:marTop w:val="0"/>
      <w:marBottom w:val="0"/>
      <w:divBdr>
        <w:top w:val="none" w:sz="0" w:space="0" w:color="auto"/>
        <w:left w:val="none" w:sz="0" w:space="0" w:color="auto"/>
        <w:bottom w:val="none" w:sz="0" w:space="0" w:color="auto"/>
        <w:right w:val="none" w:sz="0" w:space="0" w:color="auto"/>
      </w:divBdr>
    </w:div>
    <w:div w:id="1039404015">
      <w:bodyDiv w:val="1"/>
      <w:marLeft w:val="0"/>
      <w:marRight w:val="0"/>
      <w:marTop w:val="0"/>
      <w:marBottom w:val="0"/>
      <w:divBdr>
        <w:top w:val="none" w:sz="0" w:space="0" w:color="auto"/>
        <w:left w:val="none" w:sz="0" w:space="0" w:color="auto"/>
        <w:bottom w:val="none" w:sz="0" w:space="0" w:color="auto"/>
        <w:right w:val="none" w:sz="0" w:space="0" w:color="auto"/>
      </w:divBdr>
    </w:div>
    <w:div w:id="1335302926">
      <w:bodyDiv w:val="1"/>
      <w:marLeft w:val="0"/>
      <w:marRight w:val="0"/>
      <w:marTop w:val="0"/>
      <w:marBottom w:val="0"/>
      <w:divBdr>
        <w:top w:val="none" w:sz="0" w:space="0" w:color="auto"/>
        <w:left w:val="none" w:sz="0" w:space="0" w:color="auto"/>
        <w:bottom w:val="none" w:sz="0" w:space="0" w:color="auto"/>
        <w:right w:val="none" w:sz="0" w:space="0" w:color="auto"/>
      </w:divBdr>
    </w:div>
    <w:div w:id="1483231072">
      <w:bodyDiv w:val="1"/>
      <w:marLeft w:val="0"/>
      <w:marRight w:val="0"/>
      <w:marTop w:val="0"/>
      <w:marBottom w:val="0"/>
      <w:divBdr>
        <w:top w:val="none" w:sz="0" w:space="0" w:color="auto"/>
        <w:left w:val="none" w:sz="0" w:space="0" w:color="auto"/>
        <w:bottom w:val="none" w:sz="0" w:space="0" w:color="auto"/>
        <w:right w:val="none" w:sz="0" w:space="0" w:color="auto"/>
      </w:divBdr>
    </w:div>
    <w:div w:id="1491797419">
      <w:bodyDiv w:val="1"/>
      <w:marLeft w:val="0"/>
      <w:marRight w:val="0"/>
      <w:marTop w:val="0"/>
      <w:marBottom w:val="0"/>
      <w:divBdr>
        <w:top w:val="none" w:sz="0" w:space="0" w:color="auto"/>
        <w:left w:val="none" w:sz="0" w:space="0" w:color="auto"/>
        <w:bottom w:val="none" w:sz="0" w:space="0" w:color="auto"/>
        <w:right w:val="none" w:sz="0" w:space="0" w:color="auto"/>
      </w:divBdr>
    </w:div>
    <w:div w:id="1556310112">
      <w:bodyDiv w:val="1"/>
      <w:marLeft w:val="0"/>
      <w:marRight w:val="0"/>
      <w:marTop w:val="0"/>
      <w:marBottom w:val="0"/>
      <w:divBdr>
        <w:top w:val="none" w:sz="0" w:space="0" w:color="auto"/>
        <w:left w:val="none" w:sz="0" w:space="0" w:color="auto"/>
        <w:bottom w:val="none" w:sz="0" w:space="0" w:color="auto"/>
        <w:right w:val="none" w:sz="0" w:space="0" w:color="auto"/>
      </w:divBdr>
    </w:div>
    <w:div w:id="1648241927">
      <w:bodyDiv w:val="1"/>
      <w:marLeft w:val="0"/>
      <w:marRight w:val="0"/>
      <w:marTop w:val="0"/>
      <w:marBottom w:val="0"/>
      <w:divBdr>
        <w:top w:val="none" w:sz="0" w:space="0" w:color="auto"/>
        <w:left w:val="none" w:sz="0" w:space="0" w:color="auto"/>
        <w:bottom w:val="none" w:sz="0" w:space="0" w:color="auto"/>
        <w:right w:val="none" w:sz="0" w:space="0" w:color="auto"/>
      </w:divBdr>
    </w:div>
    <w:div w:id="1720669094">
      <w:bodyDiv w:val="1"/>
      <w:marLeft w:val="0"/>
      <w:marRight w:val="0"/>
      <w:marTop w:val="0"/>
      <w:marBottom w:val="0"/>
      <w:divBdr>
        <w:top w:val="none" w:sz="0" w:space="0" w:color="auto"/>
        <w:left w:val="none" w:sz="0" w:space="0" w:color="auto"/>
        <w:bottom w:val="none" w:sz="0" w:space="0" w:color="auto"/>
        <w:right w:val="none" w:sz="0" w:space="0" w:color="auto"/>
      </w:divBdr>
    </w:div>
    <w:div w:id="1867475558">
      <w:bodyDiv w:val="1"/>
      <w:marLeft w:val="0"/>
      <w:marRight w:val="0"/>
      <w:marTop w:val="0"/>
      <w:marBottom w:val="0"/>
      <w:divBdr>
        <w:top w:val="none" w:sz="0" w:space="0" w:color="auto"/>
        <w:left w:val="none" w:sz="0" w:space="0" w:color="auto"/>
        <w:bottom w:val="none" w:sz="0" w:space="0" w:color="auto"/>
        <w:right w:val="none" w:sz="0" w:space="0" w:color="auto"/>
      </w:divBdr>
    </w:div>
    <w:div w:id="1868133146">
      <w:bodyDiv w:val="1"/>
      <w:marLeft w:val="0"/>
      <w:marRight w:val="0"/>
      <w:marTop w:val="0"/>
      <w:marBottom w:val="0"/>
      <w:divBdr>
        <w:top w:val="none" w:sz="0" w:space="0" w:color="auto"/>
        <w:left w:val="none" w:sz="0" w:space="0" w:color="auto"/>
        <w:bottom w:val="none" w:sz="0" w:space="0" w:color="auto"/>
        <w:right w:val="none" w:sz="0" w:space="0" w:color="auto"/>
      </w:divBdr>
    </w:div>
    <w:div w:id="1879665218">
      <w:bodyDiv w:val="1"/>
      <w:marLeft w:val="0"/>
      <w:marRight w:val="0"/>
      <w:marTop w:val="0"/>
      <w:marBottom w:val="0"/>
      <w:divBdr>
        <w:top w:val="none" w:sz="0" w:space="0" w:color="auto"/>
        <w:left w:val="none" w:sz="0" w:space="0" w:color="auto"/>
        <w:bottom w:val="none" w:sz="0" w:space="0" w:color="auto"/>
        <w:right w:val="none" w:sz="0" w:space="0" w:color="auto"/>
      </w:divBdr>
    </w:div>
    <w:div w:id="1922132508">
      <w:bodyDiv w:val="1"/>
      <w:marLeft w:val="0"/>
      <w:marRight w:val="0"/>
      <w:marTop w:val="0"/>
      <w:marBottom w:val="0"/>
      <w:divBdr>
        <w:top w:val="none" w:sz="0" w:space="0" w:color="auto"/>
        <w:left w:val="none" w:sz="0" w:space="0" w:color="auto"/>
        <w:bottom w:val="none" w:sz="0" w:space="0" w:color="auto"/>
        <w:right w:val="none" w:sz="0" w:space="0" w:color="auto"/>
      </w:divBdr>
    </w:div>
    <w:div w:id="1937134033">
      <w:bodyDiv w:val="1"/>
      <w:marLeft w:val="0"/>
      <w:marRight w:val="0"/>
      <w:marTop w:val="0"/>
      <w:marBottom w:val="0"/>
      <w:divBdr>
        <w:top w:val="none" w:sz="0" w:space="0" w:color="auto"/>
        <w:left w:val="none" w:sz="0" w:space="0" w:color="auto"/>
        <w:bottom w:val="none" w:sz="0" w:space="0" w:color="auto"/>
        <w:right w:val="none" w:sz="0" w:space="0" w:color="auto"/>
      </w:divBdr>
    </w:div>
    <w:div w:id="1994795316">
      <w:bodyDiv w:val="1"/>
      <w:marLeft w:val="0"/>
      <w:marRight w:val="0"/>
      <w:marTop w:val="0"/>
      <w:marBottom w:val="0"/>
      <w:divBdr>
        <w:top w:val="none" w:sz="0" w:space="0" w:color="auto"/>
        <w:left w:val="none" w:sz="0" w:space="0" w:color="auto"/>
        <w:bottom w:val="none" w:sz="0" w:space="0" w:color="auto"/>
        <w:right w:val="none" w:sz="0" w:space="0" w:color="auto"/>
      </w:divBdr>
    </w:div>
    <w:div w:id="2078749554">
      <w:bodyDiv w:val="1"/>
      <w:marLeft w:val="0"/>
      <w:marRight w:val="0"/>
      <w:marTop w:val="0"/>
      <w:marBottom w:val="0"/>
      <w:divBdr>
        <w:top w:val="none" w:sz="0" w:space="0" w:color="auto"/>
        <w:left w:val="none" w:sz="0" w:space="0" w:color="auto"/>
        <w:bottom w:val="none" w:sz="0" w:space="0" w:color="auto"/>
        <w:right w:val="none" w:sz="0" w:space="0" w:color="auto"/>
      </w:divBdr>
    </w:div>
    <w:div w:id="2138991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c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1117</Words>
  <Characters>6369</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unic27</dc:creator>
  <cp:lastModifiedBy>INTERSOS</cp:lastModifiedBy>
  <cp:revision>5</cp:revision>
  <cp:lastPrinted>2020-12-15T07:49:00Z</cp:lastPrinted>
  <dcterms:created xsi:type="dcterms:W3CDTF">2021-04-02T12:10:00Z</dcterms:created>
  <dcterms:modified xsi:type="dcterms:W3CDTF">2021-04-02T13:29:00Z</dcterms:modified>
</cp:coreProperties>
</file>